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E1D4" w14:textId="77777777" w:rsidR="00CB1FD4" w:rsidRDefault="00000000">
      <w:pPr>
        <w:pStyle w:val="BodyText"/>
        <w:spacing w:before="171"/>
        <w:rPr>
          <w:sz w:val="20"/>
        </w:rPr>
      </w:pPr>
      <w:r>
        <w:rPr>
          <w:noProof/>
        </w:rPr>
        <mc:AlternateContent>
          <mc:Choice Requires="wps">
            <w:drawing>
              <wp:anchor distT="0" distB="0" distL="0" distR="0" simplePos="0" relativeHeight="487587840" behindDoc="1" locked="0" layoutInCell="1" allowOverlap="1" wp14:anchorId="799AE1F8" wp14:editId="5CFBEBE1">
                <wp:simplePos x="0" y="0"/>
                <wp:positionH relativeFrom="page">
                  <wp:posOffset>914400</wp:posOffset>
                </wp:positionH>
                <wp:positionV relativeFrom="paragraph">
                  <wp:posOffset>278765</wp:posOffset>
                </wp:positionV>
                <wp:extent cx="5725795" cy="2011680"/>
                <wp:effectExtent l="0" t="0" r="27305"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011680"/>
                        </a:xfrm>
                        <a:prstGeom prst="rect">
                          <a:avLst/>
                        </a:prstGeom>
                        <a:ln w="6108">
                          <a:solidFill>
                            <a:srgbClr val="000000"/>
                          </a:solidFill>
                          <a:prstDash val="solid"/>
                        </a:ln>
                      </wps:spPr>
                      <wps:txbx>
                        <w:txbxContent>
                          <w:p w14:paraId="799AE206" w14:textId="2964A0AF" w:rsidR="00CB1FD4" w:rsidRDefault="00000000">
                            <w:pPr>
                              <w:spacing w:before="2" w:line="360" w:lineRule="auto"/>
                              <w:ind w:left="463"/>
                              <w:rPr>
                                <w:b/>
                                <w:sz w:val="24"/>
                              </w:rPr>
                            </w:pPr>
                            <w:r>
                              <w:rPr>
                                <w:b/>
                                <w:sz w:val="24"/>
                              </w:rPr>
                              <w:t>Paper</w:t>
                            </w:r>
                            <w:r>
                              <w:rPr>
                                <w:b/>
                                <w:spacing w:val="-2"/>
                                <w:sz w:val="24"/>
                              </w:rPr>
                              <w:t xml:space="preserve"> </w:t>
                            </w:r>
                            <w:r>
                              <w:rPr>
                                <w:b/>
                                <w:sz w:val="24"/>
                              </w:rPr>
                              <w:t>1</w:t>
                            </w:r>
                            <w:r>
                              <w:rPr>
                                <w:sz w:val="24"/>
                              </w:rPr>
                              <w:t>:</w:t>
                            </w:r>
                            <w:r>
                              <w:rPr>
                                <w:spacing w:val="-3"/>
                                <w:sz w:val="24"/>
                              </w:rPr>
                              <w:t xml:space="preserve"> </w:t>
                            </w:r>
                            <w:r w:rsidR="002411BE" w:rsidRPr="002411BE">
                              <w:rPr>
                                <w:sz w:val="24"/>
                              </w:rPr>
                              <w:t xml:space="preserve">Carroll, J.M., Holden, C., Kirby, P., Thompson, P.A., Snowling, M.J. (2025), Toward a consensus on dyslexia: findings from a Delphi study. J Child Psychol Psychiatr. </w:t>
                            </w:r>
                            <w:hyperlink r:id="rId7" w:history="1">
                              <w:r w:rsidR="002411BE" w:rsidRPr="00CC39E5">
                                <w:rPr>
                                  <w:rStyle w:val="Hyperlink"/>
                                  <w:sz w:val="24"/>
                                </w:rPr>
                                <w:t>https://doi.org/10.1111/jcpp.14123</w:t>
                              </w:r>
                            </w:hyperlink>
                            <w:r w:rsidR="00AD1537">
                              <w:rPr>
                                <w:sz w:val="24"/>
                              </w:rPr>
                              <w:t>.</w:t>
                            </w:r>
                            <w:r w:rsidR="00DE694D">
                              <w:t xml:space="preserve"> </w:t>
                            </w:r>
                          </w:p>
                          <w:p w14:paraId="672B3042" w14:textId="77777777" w:rsidR="006E7D2F" w:rsidRDefault="006E7D2F">
                            <w:pPr>
                              <w:pStyle w:val="BodyText"/>
                              <w:spacing w:line="360" w:lineRule="auto"/>
                              <w:ind w:left="463"/>
                              <w:rPr>
                                <w:b/>
                              </w:rPr>
                            </w:pPr>
                          </w:p>
                          <w:p w14:paraId="125F6E33" w14:textId="092BE403" w:rsidR="00DB0567" w:rsidRDefault="00000000">
                            <w:pPr>
                              <w:pStyle w:val="BodyText"/>
                              <w:spacing w:line="360" w:lineRule="auto"/>
                              <w:ind w:left="463"/>
                              <w:rPr>
                                <w:b/>
                              </w:rPr>
                            </w:pPr>
                            <w:r>
                              <w:rPr>
                                <w:b/>
                              </w:rPr>
                              <w:t>Paper 2</w:t>
                            </w:r>
                            <w:r>
                              <w:t xml:space="preserve">: </w:t>
                            </w:r>
                            <w:r w:rsidR="00583374" w:rsidRPr="00583374">
                              <w:t>Holden, C., Kirby, P., Snowling, M.J., Thompson, P. A., Carroll (2025) Towards a Consensus for Dyslexia Practice: Findings of a Delphi Study on Assessment and Identification,</w:t>
                            </w:r>
                            <w:r w:rsidR="00106B12">
                              <w:t xml:space="preserve"> Dyslexia</w:t>
                            </w:r>
                            <w:r w:rsidR="003204E4" w:rsidRPr="003D338F">
                              <w:t>, 31(1),</w:t>
                            </w:r>
                            <w:r w:rsidR="00106B12">
                              <w:t xml:space="preserve"> </w:t>
                            </w:r>
                            <w:hyperlink r:id="rId8" w:history="1">
                              <w:r w:rsidR="003204E4" w:rsidRPr="00CC39E5">
                                <w:rPr>
                                  <w:rStyle w:val="Hyperlink"/>
                                </w:rPr>
                                <w:t>https://doi.org/10.1002/dys.1800</w:t>
                              </w:r>
                            </w:hyperlink>
                            <w:r w:rsidR="003D338F" w:rsidRPr="003D338F">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w14:anchorId="799AE1F8" id="_x0000_t202" coordsize="21600,21600" o:spt="202" path="m,l,21600r21600,l21600,xe">
                <v:stroke joinstyle="miter"/>
                <v:path gradientshapeok="t" o:connecttype="rect"/>
              </v:shapetype>
              <v:shape id="Textbox 4" o:spid="_x0000_s1026" type="#_x0000_t202" style="position:absolute;margin-left:1in;margin-top:21.95pt;width:450.85pt;height:158.4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" filled="f" strokeweight=".16967mm">
                <v:path arrowok="t"/>
                <v:textbox inset="0,0,0,0">
                  <w:txbxContent>
                    <w:p w14:paraId="799AE206" w14:textId="2964A0AF" w:rsidR="00CB1FD4" w:rsidRDefault="00000000">
                      <w:pPr>
                        <w:spacing w:before="2" w:line="360" w:lineRule="auto"/>
                        <w:ind w:left="463"/>
                        <w:rPr>
                          <w:b/>
                          <w:sz w:val="24"/>
                        </w:rPr>
                      </w:pPr>
                      <w:r>
                        <w:rPr>
                          <w:b/>
                          <w:sz w:val="24"/>
                        </w:rPr>
                        <w:t>Paper</w:t>
                      </w:r>
                      <w:r>
                        <w:rPr>
                          <w:b/>
                          <w:spacing w:val="-2"/>
                          <w:sz w:val="24"/>
                        </w:rPr>
                        <w:t xml:space="preserve"> </w:t>
                      </w:r>
                      <w:r>
                        <w:rPr>
                          <w:b/>
                          <w:sz w:val="24"/>
                        </w:rPr>
                        <w:t>1</w:t>
                      </w:r>
                      <w:r>
                        <w:rPr>
                          <w:sz w:val="24"/>
                        </w:rPr>
                        <w:t>:</w:t>
                      </w:r>
                      <w:r>
                        <w:rPr>
                          <w:spacing w:val="-3"/>
                          <w:sz w:val="24"/>
                        </w:rPr>
                        <w:t xml:space="preserve"> </w:t>
                      </w:r>
                      <w:r w:rsidR="002411BE" w:rsidRPr="002411BE">
                        <w:rPr>
                          <w:sz w:val="24"/>
                        </w:rPr>
                        <w:t xml:space="preserve">Carroll, J.M., Holden, C., Kirby, P., Thompson, P.A., Snowling, M.J. (2025), Toward a consensus on dyslexia: findings from a Delphi study. J Child Psychol Psychiatr. </w:t>
                      </w:r>
                      <w:hyperlink r:id="rId9" w:history="1">
                        <w:r w:rsidR="002411BE" w:rsidRPr="00CC39E5">
                          <w:rPr>
                            <w:rStyle w:val="Hyperlink"/>
                            <w:sz w:val="24"/>
                          </w:rPr>
                          <w:t>https://doi.org/10.1111/jcpp.14123</w:t>
                        </w:r>
                      </w:hyperlink>
                      <w:r w:rsidR="00AD1537">
                        <w:rPr>
                          <w:sz w:val="24"/>
                        </w:rPr>
                        <w:t>.</w:t>
                      </w:r>
                      <w:r w:rsidR="00DE694D">
                        <w:t xml:space="preserve"> </w:t>
                      </w:r>
                    </w:p>
                    <w:p w14:paraId="672B3042" w14:textId="77777777" w:rsidR="006E7D2F" w:rsidRDefault="006E7D2F">
                      <w:pPr>
                        <w:pStyle w:val="BodyText"/>
                        <w:spacing w:line="360" w:lineRule="auto"/>
                        <w:ind w:left="463"/>
                        <w:rPr>
                          <w:b/>
                        </w:rPr>
                      </w:pPr>
                    </w:p>
                    <w:p w14:paraId="125F6E33" w14:textId="092BE403" w:rsidR="00DB0567" w:rsidRDefault="00000000">
                      <w:pPr>
                        <w:pStyle w:val="BodyText"/>
                        <w:spacing w:line="360" w:lineRule="auto"/>
                        <w:ind w:left="463"/>
                        <w:rPr>
                          <w:b/>
                        </w:rPr>
                      </w:pPr>
                      <w:r>
                        <w:rPr>
                          <w:b/>
                        </w:rPr>
                        <w:t>Paper 2</w:t>
                      </w:r>
                      <w:r>
                        <w:t xml:space="preserve">: </w:t>
                      </w:r>
                      <w:r w:rsidR="00583374" w:rsidRPr="00583374">
                        <w:t>Holden, C., Kirby, P., Snowling, M.J., Thompson, P. A., Carroll (2025) Towards a Consensus for Dyslexia Practice: Findings of a Delphi Study on Assessment and Identification,</w:t>
                      </w:r>
                      <w:r w:rsidR="00106B12">
                        <w:t xml:space="preserve"> Dyslexia</w:t>
                      </w:r>
                      <w:r w:rsidR="003204E4" w:rsidRPr="003D338F">
                        <w:t>, 31(1),</w:t>
                      </w:r>
                      <w:r w:rsidR="00106B12">
                        <w:t xml:space="preserve"> </w:t>
                      </w:r>
                      <w:hyperlink r:id="rId10" w:history="1">
                        <w:r w:rsidR="003204E4" w:rsidRPr="00CC39E5">
                          <w:rPr>
                            <w:rStyle w:val="Hyperlink"/>
                          </w:rPr>
                          <w:t>https://doi.org/10.1002/dys.1800</w:t>
                        </w:r>
                      </w:hyperlink>
                      <w:r w:rsidR="003D338F" w:rsidRPr="003D338F">
                        <w:t xml:space="preserve"> </w:t>
                      </w:r>
                    </w:p>
                  </w:txbxContent>
                </v:textbox>
                <w10:wrap type="topAndBottom" anchorx="page"/>
              </v:shape>
            </w:pict>
          </mc:Fallback>
        </mc:AlternateContent>
      </w:r>
    </w:p>
    <w:p w14:paraId="799AE1D5" w14:textId="77777777" w:rsidR="00CB1FD4" w:rsidRDefault="00CB1FD4">
      <w:pPr>
        <w:pStyle w:val="BodyText"/>
        <w:spacing w:before="152"/>
      </w:pPr>
    </w:p>
    <w:p w14:paraId="799AE1D6" w14:textId="77777777" w:rsidR="00CB1FD4" w:rsidRDefault="00000000">
      <w:pPr>
        <w:pStyle w:val="BodyText"/>
        <w:spacing w:before="1" w:line="360" w:lineRule="auto"/>
        <w:ind w:left="120" w:right="201"/>
      </w:pPr>
      <w:r>
        <w:t>SASC acknowledges and recognises the importance of the Delphi definition in shaping current</w:t>
      </w:r>
      <w:r>
        <w:rPr>
          <w:spacing w:val="-3"/>
        </w:rPr>
        <w:t xml:space="preserve"> </w:t>
      </w:r>
      <w:r>
        <w:t>thinking</w:t>
      </w:r>
      <w:r>
        <w:rPr>
          <w:spacing w:val="-2"/>
        </w:rPr>
        <w:t xml:space="preserve"> </w:t>
      </w:r>
      <w:r>
        <w:t>about</w:t>
      </w:r>
      <w:r>
        <w:rPr>
          <w:spacing w:val="-3"/>
        </w:rPr>
        <w:t xml:space="preserve"> </w:t>
      </w:r>
      <w:r>
        <w:t>the</w:t>
      </w:r>
      <w:r>
        <w:rPr>
          <w:spacing w:val="-1"/>
        </w:rPr>
        <w:t xml:space="preserve"> </w:t>
      </w:r>
      <w:r>
        <w:t>nature</w:t>
      </w:r>
      <w:r>
        <w:rPr>
          <w:spacing w:val="-1"/>
        </w:rPr>
        <w:t xml:space="preserve"> </w:t>
      </w:r>
      <w:r>
        <w:t>of dyslexia.</w:t>
      </w:r>
      <w:r>
        <w:rPr>
          <w:spacing w:val="-5"/>
        </w:rPr>
        <w:t xml:space="preserve"> </w:t>
      </w:r>
      <w:r>
        <w:t>This</w:t>
      </w:r>
      <w:r>
        <w:rPr>
          <w:spacing w:val="-4"/>
        </w:rPr>
        <w:t xml:space="preserve"> </w:t>
      </w:r>
      <w:r>
        <w:t>definition</w:t>
      </w:r>
      <w:r>
        <w:rPr>
          <w:spacing w:val="-3"/>
        </w:rPr>
        <w:t xml:space="preserve"> </w:t>
      </w:r>
      <w:r>
        <w:t>has</w:t>
      </w:r>
      <w:r>
        <w:rPr>
          <w:spacing w:val="-4"/>
        </w:rPr>
        <w:t xml:space="preserve"> </w:t>
      </w:r>
      <w:r>
        <w:t>been informed</w:t>
      </w:r>
      <w:r>
        <w:rPr>
          <w:spacing w:val="-3"/>
        </w:rPr>
        <w:t xml:space="preserve"> </w:t>
      </w:r>
      <w:r>
        <w:t>by</w:t>
      </w:r>
      <w:r>
        <w:rPr>
          <w:spacing w:val="-2"/>
        </w:rPr>
        <w:t xml:space="preserve"> </w:t>
      </w:r>
      <w:r>
        <w:t>three years of research and consultation with a wide variety of stakeholders.</w:t>
      </w:r>
    </w:p>
    <w:p w14:paraId="799AE1D7" w14:textId="77777777" w:rsidR="00CB1FD4" w:rsidRDefault="00CB1FD4">
      <w:pPr>
        <w:pStyle w:val="BodyText"/>
        <w:spacing w:before="145"/>
      </w:pPr>
    </w:p>
    <w:p w14:paraId="799AE1D8" w14:textId="77777777" w:rsidR="00CB1FD4" w:rsidRDefault="00000000">
      <w:pPr>
        <w:pStyle w:val="BodyText"/>
        <w:spacing w:line="360" w:lineRule="auto"/>
        <w:ind w:left="177" w:right="201"/>
      </w:pPr>
      <w:r>
        <w:t>The</w:t>
      </w:r>
      <w:r>
        <w:rPr>
          <w:spacing w:val="-1"/>
        </w:rPr>
        <w:t xml:space="preserve"> </w:t>
      </w:r>
      <w:r>
        <w:t>Rose</w:t>
      </w:r>
      <w:r>
        <w:rPr>
          <w:spacing w:val="-3"/>
        </w:rPr>
        <w:t xml:space="preserve"> </w:t>
      </w:r>
      <w:r>
        <w:t>definition of</w:t>
      </w:r>
      <w:r>
        <w:rPr>
          <w:spacing w:val="-3"/>
        </w:rPr>
        <w:t xml:space="preserve"> </w:t>
      </w:r>
      <w:r>
        <w:t>dyslexia,</w:t>
      </w:r>
      <w:r>
        <w:rPr>
          <w:spacing w:val="-1"/>
        </w:rPr>
        <w:t xml:space="preserve"> </w:t>
      </w:r>
      <w:r>
        <w:t>popularly</w:t>
      </w:r>
      <w:r>
        <w:rPr>
          <w:spacing w:val="-5"/>
        </w:rPr>
        <w:t xml:space="preserve"> </w:t>
      </w:r>
      <w:r>
        <w:t>used by</w:t>
      </w:r>
      <w:r>
        <w:rPr>
          <w:spacing w:val="-7"/>
        </w:rPr>
        <w:t xml:space="preserve"> </w:t>
      </w:r>
      <w:r>
        <w:t>many</w:t>
      </w:r>
      <w:r>
        <w:rPr>
          <w:spacing w:val="-2"/>
        </w:rPr>
        <w:t xml:space="preserve"> </w:t>
      </w:r>
      <w:r>
        <w:t>assessors,</w:t>
      </w:r>
      <w:r>
        <w:rPr>
          <w:spacing w:val="-1"/>
        </w:rPr>
        <w:t xml:space="preserve"> </w:t>
      </w:r>
      <w:r>
        <w:t>is</w:t>
      </w:r>
      <w:r>
        <w:rPr>
          <w:spacing w:val="-4"/>
        </w:rPr>
        <w:t xml:space="preserve"> </w:t>
      </w:r>
      <w:r>
        <w:t>now</w:t>
      </w:r>
      <w:r>
        <w:rPr>
          <w:spacing w:val="-3"/>
        </w:rPr>
        <w:t xml:space="preserve"> </w:t>
      </w:r>
      <w:r>
        <w:t>15</w:t>
      </w:r>
      <w:r>
        <w:rPr>
          <w:spacing w:val="-1"/>
        </w:rPr>
        <w:t xml:space="preserve"> </w:t>
      </w:r>
      <w:r>
        <w:t>years</w:t>
      </w:r>
      <w:r>
        <w:rPr>
          <w:spacing w:val="-2"/>
        </w:rPr>
        <w:t xml:space="preserve"> </w:t>
      </w:r>
      <w:r>
        <w:t>old.</w:t>
      </w:r>
      <w:r>
        <w:rPr>
          <w:spacing w:val="-2"/>
        </w:rPr>
        <w:t xml:space="preserve"> </w:t>
      </w:r>
      <w:r>
        <w:t>The advantages of the Delphi definition are that it:</w:t>
      </w:r>
    </w:p>
    <w:p w14:paraId="799AE1D9" w14:textId="77777777" w:rsidR="00CB1FD4" w:rsidRDefault="00CB1FD4">
      <w:pPr>
        <w:pStyle w:val="BodyText"/>
        <w:spacing w:before="147"/>
      </w:pPr>
    </w:p>
    <w:p w14:paraId="799AE1DA" w14:textId="77777777" w:rsidR="00CB1FD4" w:rsidRDefault="00000000">
      <w:pPr>
        <w:pStyle w:val="ListParagraph"/>
        <w:numPr>
          <w:ilvl w:val="0"/>
          <w:numId w:val="1"/>
        </w:numPr>
        <w:tabs>
          <w:tab w:val="left" w:pos="477"/>
        </w:tabs>
        <w:spacing w:before="0"/>
        <w:rPr>
          <w:sz w:val="24"/>
        </w:rPr>
      </w:pPr>
      <w:r>
        <w:rPr>
          <w:sz w:val="24"/>
        </w:rPr>
        <w:t>Addresses</w:t>
      </w:r>
      <w:r>
        <w:rPr>
          <w:spacing w:val="-6"/>
          <w:sz w:val="24"/>
        </w:rPr>
        <w:t xml:space="preserve"> </w:t>
      </w:r>
      <w:r>
        <w:rPr>
          <w:sz w:val="24"/>
        </w:rPr>
        <w:t>the</w:t>
      </w:r>
      <w:r>
        <w:rPr>
          <w:spacing w:val="-2"/>
          <w:sz w:val="24"/>
        </w:rPr>
        <w:t xml:space="preserve"> </w:t>
      </w:r>
      <w:r>
        <w:rPr>
          <w:sz w:val="24"/>
        </w:rPr>
        <w:t>nature</w:t>
      </w:r>
      <w:r>
        <w:rPr>
          <w:spacing w:val="-2"/>
          <w:sz w:val="24"/>
        </w:rPr>
        <w:t xml:space="preserve"> </w:t>
      </w:r>
      <w:r>
        <w:rPr>
          <w:sz w:val="24"/>
        </w:rPr>
        <w:t>and</w:t>
      </w:r>
      <w:r>
        <w:rPr>
          <w:spacing w:val="1"/>
          <w:sz w:val="24"/>
        </w:rPr>
        <w:t xml:space="preserve"> </w:t>
      </w:r>
      <w:r>
        <w:rPr>
          <w:sz w:val="24"/>
        </w:rPr>
        <w:t>complex</w:t>
      </w:r>
      <w:r>
        <w:rPr>
          <w:spacing w:val="-1"/>
          <w:sz w:val="24"/>
        </w:rPr>
        <w:t xml:space="preserve"> </w:t>
      </w:r>
      <w:r>
        <w:rPr>
          <w:sz w:val="24"/>
        </w:rPr>
        <w:t>causal</w:t>
      </w:r>
      <w:r>
        <w:rPr>
          <w:spacing w:val="-3"/>
          <w:sz w:val="24"/>
        </w:rPr>
        <w:t xml:space="preserve"> </w:t>
      </w:r>
      <w:r>
        <w:rPr>
          <w:sz w:val="24"/>
        </w:rPr>
        <w:t>basis</w:t>
      </w:r>
      <w:r>
        <w:rPr>
          <w:spacing w:val="-1"/>
          <w:sz w:val="24"/>
        </w:rPr>
        <w:t xml:space="preserve"> </w:t>
      </w:r>
      <w:r>
        <w:rPr>
          <w:sz w:val="24"/>
        </w:rPr>
        <w:t>of</w:t>
      </w:r>
      <w:r>
        <w:rPr>
          <w:spacing w:val="1"/>
          <w:sz w:val="24"/>
        </w:rPr>
        <w:t xml:space="preserve"> </w:t>
      </w:r>
      <w:r>
        <w:rPr>
          <w:spacing w:val="-2"/>
          <w:sz w:val="24"/>
        </w:rPr>
        <w:t>dyslexia.</w:t>
      </w:r>
    </w:p>
    <w:p w14:paraId="799AE1DB" w14:textId="05B602A0" w:rsidR="00CB1FD4" w:rsidRDefault="00000000">
      <w:pPr>
        <w:pStyle w:val="ListParagraph"/>
        <w:numPr>
          <w:ilvl w:val="0"/>
          <w:numId w:val="1"/>
        </w:numPr>
        <w:tabs>
          <w:tab w:val="left" w:pos="477"/>
        </w:tabs>
        <w:spacing w:line="352" w:lineRule="auto"/>
        <w:ind w:right="351"/>
        <w:rPr>
          <w:sz w:val="24"/>
        </w:rPr>
      </w:pPr>
      <w:r>
        <w:rPr>
          <w:sz w:val="24"/>
        </w:rPr>
        <w:t>Focuses</w:t>
      </w:r>
      <w:r>
        <w:rPr>
          <w:spacing w:val="-2"/>
          <w:sz w:val="24"/>
        </w:rPr>
        <w:t xml:space="preserve"> </w:t>
      </w:r>
      <w:r>
        <w:rPr>
          <w:sz w:val="24"/>
        </w:rPr>
        <w:t>on a</w:t>
      </w:r>
      <w:r>
        <w:rPr>
          <w:spacing w:val="-4"/>
          <w:sz w:val="24"/>
        </w:rPr>
        <w:t xml:space="preserve"> </w:t>
      </w:r>
      <w:r>
        <w:rPr>
          <w:sz w:val="24"/>
        </w:rPr>
        <w:t>range</w:t>
      </w:r>
      <w:r>
        <w:rPr>
          <w:spacing w:val="-3"/>
          <w:sz w:val="24"/>
        </w:rPr>
        <w:t xml:space="preserve"> </w:t>
      </w:r>
      <w:r>
        <w:rPr>
          <w:sz w:val="24"/>
        </w:rPr>
        <w:t>of</w:t>
      </w:r>
      <w:r>
        <w:rPr>
          <w:spacing w:val="-3"/>
          <w:sz w:val="24"/>
        </w:rPr>
        <w:t xml:space="preserve"> </w:t>
      </w:r>
      <w:r>
        <w:rPr>
          <w:sz w:val="24"/>
        </w:rPr>
        <w:t>underlying</w:t>
      </w:r>
      <w:r>
        <w:rPr>
          <w:spacing w:val="-4"/>
          <w:sz w:val="24"/>
        </w:rPr>
        <w:t xml:space="preserve"> </w:t>
      </w:r>
      <w:r>
        <w:rPr>
          <w:sz w:val="24"/>
        </w:rPr>
        <w:t>processing</w:t>
      </w:r>
      <w:r>
        <w:rPr>
          <w:spacing w:val="-2"/>
          <w:sz w:val="24"/>
        </w:rPr>
        <w:t xml:space="preserve"> </w:t>
      </w:r>
      <w:r>
        <w:rPr>
          <w:sz w:val="24"/>
        </w:rPr>
        <w:t>difficulties</w:t>
      </w:r>
      <w:r>
        <w:rPr>
          <w:spacing w:val="-4"/>
          <w:sz w:val="24"/>
        </w:rPr>
        <w:t xml:space="preserve"> </w:t>
      </w:r>
      <w:r>
        <w:rPr>
          <w:sz w:val="24"/>
        </w:rPr>
        <w:t>and the</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reading</w:t>
      </w:r>
      <w:r>
        <w:rPr>
          <w:spacing w:val="-4"/>
          <w:sz w:val="24"/>
        </w:rPr>
        <w:t xml:space="preserve"> </w:t>
      </w:r>
      <w:r w:rsidR="00AC0AF2">
        <w:rPr>
          <w:sz w:val="24"/>
        </w:rPr>
        <w:t xml:space="preserve">fluency </w:t>
      </w:r>
      <w:r>
        <w:rPr>
          <w:sz w:val="24"/>
        </w:rPr>
        <w:t>and spelling.</w:t>
      </w:r>
    </w:p>
    <w:p w14:paraId="799AE1DC" w14:textId="77777777" w:rsidR="00CB1FD4" w:rsidRDefault="00000000">
      <w:pPr>
        <w:pStyle w:val="ListParagraph"/>
        <w:numPr>
          <w:ilvl w:val="0"/>
          <w:numId w:val="1"/>
        </w:numPr>
        <w:tabs>
          <w:tab w:val="left" w:pos="477"/>
        </w:tabs>
        <w:spacing w:before="16"/>
        <w:rPr>
          <w:sz w:val="24"/>
        </w:rPr>
      </w:pPr>
      <w:r>
        <w:rPr>
          <w:sz w:val="24"/>
        </w:rPr>
        <w:t>Is</w:t>
      </w:r>
      <w:r>
        <w:rPr>
          <w:spacing w:val="-2"/>
          <w:sz w:val="24"/>
        </w:rPr>
        <w:t xml:space="preserve"> </w:t>
      </w:r>
      <w:r>
        <w:rPr>
          <w:sz w:val="24"/>
        </w:rPr>
        <w:t>applicable across</w:t>
      </w:r>
      <w:r>
        <w:rPr>
          <w:spacing w:val="-4"/>
          <w:sz w:val="24"/>
        </w:rPr>
        <w:t xml:space="preserve"> </w:t>
      </w:r>
      <w:r>
        <w:rPr>
          <w:sz w:val="24"/>
        </w:rPr>
        <w:t xml:space="preserve">all age </w:t>
      </w:r>
      <w:r>
        <w:rPr>
          <w:spacing w:val="-2"/>
          <w:sz w:val="24"/>
        </w:rPr>
        <w:t>ranges.</w:t>
      </w:r>
    </w:p>
    <w:p w14:paraId="799AE1DD" w14:textId="77777777" w:rsidR="00CB1FD4" w:rsidRDefault="00000000">
      <w:pPr>
        <w:pStyle w:val="ListParagraph"/>
        <w:numPr>
          <w:ilvl w:val="0"/>
          <w:numId w:val="1"/>
        </w:numPr>
        <w:tabs>
          <w:tab w:val="left" w:pos="477"/>
        </w:tabs>
        <w:rPr>
          <w:sz w:val="24"/>
        </w:rPr>
      </w:pPr>
      <w:r>
        <w:rPr>
          <w:sz w:val="24"/>
        </w:rPr>
        <w:t>Directs</w:t>
      </w:r>
      <w:r>
        <w:rPr>
          <w:spacing w:val="-5"/>
          <w:sz w:val="24"/>
        </w:rPr>
        <w:t xml:space="preserve"> </w:t>
      </w:r>
      <w:r>
        <w:rPr>
          <w:sz w:val="24"/>
        </w:rPr>
        <w:t>greater</w:t>
      </w:r>
      <w:r>
        <w:rPr>
          <w:spacing w:val="-1"/>
          <w:sz w:val="24"/>
        </w:rPr>
        <w:t xml:space="preserve"> </w:t>
      </w:r>
      <w:r>
        <w:rPr>
          <w:sz w:val="24"/>
        </w:rPr>
        <w:t>attention</w:t>
      </w:r>
      <w:r>
        <w:rPr>
          <w:spacing w:val="-4"/>
          <w:sz w:val="24"/>
        </w:rPr>
        <w:t xml:space="preserve"> </w:t>
      </w:r>
      <w:r>
        <w:rPr>
          <w:sz w:val="24"/>
        </w:rPr>
        <w:t>to</w:t>
      </w:r>
      <w:r>
        <w:rPr>
          <w:spacing w:val="-3"/>
          <w:sz w:val="24"/>
        </w:rPr>
        <w:t xml:space="preserve"> </w:t>
      </w:r>
      <w:r>
        <w:rPr>
          <w:sz w:val="24"/>
        </w:rPr>
        <w:t>co-occurrence</w:t>
      </w:r>
      <w:r>
        <w:rPr>
          <w:spacing w:val="-2"/>
          <w:sz w:val="24"/>
        </w:rPr>
        <w:t xml:space="preserve"> </w:t>
      </w:r>
      <w:r>
        <w:rPr>
          <w:sz w:val="24"/>
        </w:rPr>
        <w:t>and</w:t>
      </w:r>
      <w:r>
        <w:rPr>
          <w:spacing w:val="-3"/>
          <w:sz w:val="24"/>
        </w:rPr>
        <w:t xml:space="preserve"> </w:t>
      </w:r>
      <w:r>
        <w:rPr>
          <w:sz w:val="24"/>
        </w:rPr>
        <w:t>secondary</w:t>
      </w:r>
      <w:r>
        <w:rPr>
          <w:spacing w:val="-2"/>
          <w:sz w:val="24"/>
        </w:rPr>
        <w:t xml:space="preserve"> consequences.</w:t>
      </w:r>
    </w:p>
    <w:p w14:paraId="799AE1DE" w14:textId="77777777" w:rsidR="00CB1FD4" w:rsidRDefault="00CB1FD4">
      <w:pPr>
        <w:pStyle w:val="BodyText"/>
        <w:spacing w:before="290"/>
      </w:pPr>
    </w:p>
    <w:p w14:paraId="799AE1DF" w14:textId="7A07A5A1" w:rsidR="00CB1FD4" w:rsidRDefault="00000000">
      <w:pPr>
        <w:pStyle w:val="BodyText"/>
        <w:spacing w:line="360" w:lineRule="auto"/>
        <w:ind w:left="120" w:right="201"/>
      </w:pPr>
      <w:r>
        <w:t>SASC</w:t>
      </w:r>
      <w:r>
        <w:rPr>
          <w:spacing w:val="-2"/>
        </w:rPr>
        <w:t xml:space="preserve"> </w:t>
      </w:r>
      <w:r>
        <w:t>therefore</w:t>
      </w:r>
      <w:r>
        <w:rPr>
          <w:spacing w:val="-3"/>
        </w:rPr>
        <w:t xml:space="preserve"> </w:t>
      </w:r>
      <w:r>
        <w:t>recommends</w:t>
      </w:r>
      <w:r>
        <w:rPr>
          <w:spacing w:val="-4"/>
        </w:rPr>
        <w:t xml:space="preserve"> </w:t>
      </w:r>
      <w:r>
        <w:t>that assessors</w:t>
      </w:r>
      <w:r>
        <w:rPr>
          <w:spacing w:val="-2"/>
        </w:rPr>
        <w:t xml:space="preserve"> </w:t>
      </w:r>
      <w:r>
        <w:t>refer</w:t>
      </w:r>
      <w:r>
        <w:rPr>
          <w:spacing w:val="-4"/>
        </w:rPr>
        <w:t xml:space="preserve"> </w:t>
      </w:r>
      <w:r>
        <w:t>to</w:t>
      </w:r>
      <w:r>
        <w:rPr>
          <w:spacing w:val="-3"/>
        </w:rPr>
        <w:t xml:space="preserve"> </w:t>
      </w:r>
      <w:r>
        <w:t>and reference</w:t>
      </w:r>
      <w:r>
        <w:rPr>
          <w:spacing w:val="-3"/>
        </w:rPr>
        <w:t xml:space="preserve"> </w:t>
      </w:r>
      <w:r>
        <w:t>the</w:t>
      </w:r>
      <w:r>
        <w:rPr>
          <w:spacing w:val="-3"/>
        </w:rPr>
        <w:t xml:space="preserve"> </w:t>
      </w:r>
      <w:r>
        <w:t>use</w:t>
      </w:r>
      <w:r>
        <w:rPr>
          <w:spacing w:val="-1"/>
        </w:rPr>
        <w:t xml:space="preserve"> </w:t>
      </w:r>
      <w:r>
        <w:t>of</w:t>
      </w:r>
      <w:r>
        <w:rPr>
          <w:spacing w:val="-3"/>
        </w:rPr>
        <w:t xml:space="preserve"> </w:t>
      </w:r>
      <w:r>
        <w:t>this</w:t>
      </w:r>
      <w:r>
        <w:rPr>
          <w:spacing w:val="-4"/>
        </w:rPr>
        <w:t xml:space="preserve"> </w:t>
      </w:r>
      <w:r>
        <w:t>definition as follows: Carroll, J., Holden, C., Kirby, P., Snowling, M. J., &amp; Thompson, P.A. (202</w:t>
      </w:r>
      <w:r w:rsidR="005C7963">
        <w:t>5</w:t>
      </w:r>
      <w:r>
        <w:t>)</w:t>
      </w:r>
      <w:r w:rsidR="009E4CFB">
        <w:t xml:space="preserve"> </w:t>
      </w:r>
      <w:r w:rsidR="009E4CFB" w:rsidRPr="00E80AF3">
        <w:t>Journal of Child Psychology and Psychiatry</w:t>
      </w:r>
      <w:r>
        <w:t>.</w:t>
      </w:r>
    </w:p>
    <w:p w14:paraId="799AE1E2" w14:textId="77777777" w:rsidR="00CB1FD4" w:rsidRDefault="00CB1FD4">
      <w:pPr>
        <w:spacing w:line="360" w:lineRule="auto"/>
        <w:sectPr w:rsidR="00CB1FD4">
          <w:headerReference w:type="default" r:id="rId11"/>
          <w:footerReference w:type="default" r:id="rId12"/>
          <w:type w:val="continuous"/>
          <w:pgSz w:w="11910" w:h="16840"/>
          <w:pgMar w:top="1680" w:right="1340" w:bottom="1200" w:left="1320" w:header="764" w:footer="1003" w:gutter="0"/>
          <w:pgNumType w:start="1"/>
          <w:cols w:space="720"/>
        </w:sectPr>
      </w:pPr>
    </w:p>
    <w:p w14:paraId="799AE1E3" w14:textId="77777777" w:rsidR="00CB1FD4" w:rsidRDefault="00000000">
      <w:pPr>
        <w:pStyle w:val="Heading1"/>
        <w:spacing w:before="81"/>
        <w:rPr>
          <w:u w:val="none"/>
        </w:rPr>
      </w:pPr>
      <w:r>
        <w:rPr>
          <w:color w:val="6F2F9F"/>
          <w:u w:color="6F2F9F"/>
        </w:rPr>
        <w:lastRenderedPageBreak/>
        <w:t>The</w:t>
      </w:r>
      <w:r>
        <w:rPr>
          <w:color w:val="6F2F9F"/>
          <w:spacing w:val="-5"/>
          <w:u w:color="6F2F9F"/>
        </w:rPr>
        <w:t xml:space="preserve"> </w:t>
      </w:r>
      <w:r>
        <w:rPr>
          <w:color w:val="6F2F9F"/>
          <w:u w:color="6F2F9F"/>
        </w:rPr>
        <w:t>Delphi</w:t>
      </w:r>
      <w:r>
        <w:rPr>
          <w:color w:val="6F2F9F"/>
          <w:spacing w:val="-4"/>
          <w:u w:color="6F2F9F"/>
        </w:rPr>
        <w:t xml:space="preserve"> </w:t>
      </w:r>
      <w:r>
        <w:rPr>
          <w:color w:val="6F2F9F"/>
          <w:u w:color="6F2F9F"/>
        </w:rPr>
        <w:t>definition</w:t>
      </w:r>
      <w:r>
        <w:rPr>
          <w:color w:val="6F2F9F"/>
          <w:spacing w:val="-6"/>
          <w:u w:color="6F2F9F"/>
        </w:rPr>
        <w:t xml:space="preserve"> </w:t>
      </w:r>
      <w:r>
        <w:rPr>
          <w:color w:val="6F2F9F"/>
          <w:u w:color="6F2F9F"/>
        </w:rPr>
        <w:t>of</w:t>
      </w:r>
      <w:r>
        <w:rPr>
          <w:color w:val="6F2F9F"/>
          <w:spacing w:val="-4"/>
          <w:u w:color="6F2F9F"/>
        </w:rPr>
        <w:t xml:space="preserve"> </w:t>
      </w:r>
      <w:r>
        <w:rPr>
          <w:color w:val="6F2F9F"/>
          <w:spacing w:val="-2"/>
          <w:u w:color="6F2F9F"/>
        </w:rPr>
        <w:t>dyslexia.</w:t>
      </w:r>
    </w:p>
    <w:p w14:paraId="799AE1E4" w14:textId="1F3BE75E" w:rsidR="00CB1FD4" w:rsidRDefault="00000000">
      <w:pPr>
        <w:pStyle w:val="BodyText"/>
        <w:spacing w:before="169"/>
        <w:ind w:left="120"/>
      </w:pPr>
      <w:r>
        <w:t>The</w:t>
      </w:r>
      <w:r>
        <w:rPr>
          <w:spacing w:val="-3"/>
        </w:rPr>
        <w:t xml:space="preserve"> </w:t>
      </w:r>
      <w:r>
        <w:t>relevant statements</w:t>
      </w:r>
      <w:r>
        <w:rPr>
          <w:spacing w:val="-3"/>
        </w:rPr>
        <w:t xml:space="preserve"> </w:t>
      </w:r>
      <w:r>
        <w:t>from</w:t>
      </w:r>
      <w:r>
        <w:rPr>
          <w:spacing w:val="-3"/>
        </w:rPr>
        <w:t xml:space="preserve"> </w:t>
      </w:r>
      <w:r>
        <w:t>Paper</w:t>
      </w:r>
      <w:r>
        <w:rPr>
          <w:spacing w:val="-1"/>
        </w:rPr>
        <w:t xml:space="preserve"> </w:t>
      </w:r>
      <w:r>
        <w:t>1</w:t>
      </w:r>
      <w:r>
        <w:rPr>
          <w:spacing w:val="-2"/>
        </w:rPr>
        <w:t xml:space="preserve"> </w:t>
      </w:r>
      <w:r>
        <w:t>Table</w:t>
      </w:r>
      <w:r>
        <w:rPr>
          <w:spacing w:val="-3"/>
        </w:rPr>
        <w:t xml:space="preserve"> </w:t>
      </w:r>
      <w:r>
        <w:t xml:space="preserve">2 </w:t>
      </w:r>
      <w:r w:rsidR="003B78EA">
        <w:t>p</w:t>
      </w:r>
      <w:r w:rsidR="00A955F5">
        <w:t xml:space="preserve"> </w:t>
      </w:r>
      <w:r w:rsidR="003B78EA">
        <w:t>8</w:t>
      </w:r>
      <w:r>
        <w:rPr>
          <w:spacing w:val="-3"/>
        </w:rPr>
        <w:t xml:space="preserve"> </w:t>
      </w:r>
      <w:r>
        <w:t>have</w:t>
      </w:r>
      <w:r>
        <w:rPr>
          <w:spacing w:val="-2"/>
        </w:rPr>
        <w:t xml:space="preserve"> </w:t>
      </w:r>
      <w:r>
        <w:t>been</w:t>
      </w:r>
      <w:r>
        <w:rPr>
          <w:spacing w:val="-3"/>
        </w:rPr>
        <w:t xml:space="preserve"> </w:t>
      </w:r>
      <w:r>
        <w:t>grouped</w:t>
      </w:r>
      <w:r>
        <w:rPr>
          <w:spacing w:val="-4"/>
        </w:rPr>
        <w:t xml:space="preserve"> </w:t>
      </w:r>
      <w:r>
        <w:t xml:space="preserve">for </w:t>
      </w:r>
      <w:r>
        <w:rPr>
          <w:spacing w:val="-2"/>
        </w:rPr>
        <w:t>clarity.</w:t>
      </w:r>
    </w:p>
    <w:p w14:paraId="799AE1E5" w14:textId="77777777" w:rsidR="00CB1FD4" w:rsidRDefault="00CB1FD4">
      <w:pPr>
        <w:pStyle w:val="BodyText"/>
      </w:pPr>
    </w:p>
    <w:p w14:paraId="799AE1E6" w14:textId="77777777" w:rsidR="00CB1FD4" w:rsidRDefault="00CB1FD4">
      <w:pPr>
        <w:pStyle w:val="BodyText"/>
        <w:spacing w:before="9"/>
      </w:pPr>
    </w:p>
    <w:p w14:paraId="799AE1E7" w14:textId="77777777" w:rsidR="00CB1FD4" w:rsidRDefault="00000000">
      <w:pPr>
        <w:pStyle w:val="Heading2"/>
      </w:pPr>
      <w:r>
        <w:rPr>
          <w:noProof/>
        </w:rPr>
        <mc:AlternateContent>
          <mc:Choice Requires="wps">
            <w:drawing>
              <wp:anchor distT="0" distB="0" distL="0" distR="0" simplePos="0" relativeHeight="487539200" behindDoc="1" locked="0" layoutInCell="1" allowOverlap="1" wp14:anchorId="799AE1FA" wp14:editId="799AE1FB">
                <wp:simplePos x="0" y="0"/>
                <wp:positionH relativeFrom="page">
                  <wp:posOffset>914400</wp:posOffset>
                </wp:positionH>
                <wp:positionV relativeFrom="paragraph">
                  <wp:posOffset>-5343</wp:posOffset>
                </wp:positionV>
                <wp:extent cx="5732145" cy="6184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184900"/>
                        </a:xfrm>
                        <a:custGeom>
                          <a:avLst/>
                          <a:gdLst/>
                          <a:ahLst/>
                          <a:cxnLst/>
                          <a:rect l="l" t="t" r="r" b="b"/>
                          <a:pathLst>
                            <a:path w="5732145" h="6184900">
                              <a:moveTo>
                                <a:pt x="5731776" y="0"/>
                              </a:moveTo>
                              <a:lnTo>
                                <a:pt x="5725668" y="0"/>
                              </a:lnTo>
                              <a:lnTo>
                                <a:pt x="5725668" y="6096"/>
                              </a:lnTo>
                              <a:lnTo>
                                <a:pt x="5725668" y="6178283"/>
                              </a:lnTo>
                              <a:lnTo>
                                <a:pt x="6096" y="6178283"/>
                              </a:lnTo>
                              <a:lnTo>
                                <a:pt x="6096" y="6096"/>
                              </a:lnTo>
                              <a:lnTo>
                                <a:pt x="5725668" y="6096"/>
                              </a:lnTo>
                              <a:lnTo>
                                <a:pt x="5725668" y="0"/>
                              </a:lnTo>
                              <a:lnTo>
                                <a:pt x="6096" y="0"/>
                              </a:lnTo>
                              <a:lnTo>
                                <a:pt x="0" y="0"/>
                              </a:lnTo>
                              <a:lnTo>
                                <a:pt x="0" y="6096"/>
                              </a:lnTo>
                              <a:lnTo>
                                <a:pt x="0" y="6178283"/>
                              </a:lnTo>
                              <a:lnTo>
                                <a:pt x="0" y="6184392"/>
                              </a:lnTo>
                              <a:lnTo>
                                <a:pt x="6096" y="6184392"/>
                              </a:lnTo>
                              <a:lnTo>
                                <a:pt x="5725668" y="6184392"/>
                              </a:lnTo>
                              <a:lnTo>
                                <a:pt x="5731776" y="6184392"/>
                              </a:lnTo>
                              <a:lnTo>
                                <a:pt x="5731776" y="6178296"/>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2372E" id="Graphic 5" o:spid="_x0000_s1026" style="position:absolute;margin-left:1in;margin-top:-.4pt;width:451.35pt;height:487pt;z-index:-15777280;visibility:visible;mso-wrap-style:square;mso-wrap-distance-left:0;mso-wrap-distance-top:0;mso-wrap-distance-right:0;mso-wrap-distance-bottom:0;mso-position-horizontal:absolute;mso-position-horizontal-relative:page;mso-position-vertical:absolute;mso-position-vertical-relative:text;v-text-anchor:top" coordsize="5732145,618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" path="m5731776,r-6108,l5725668,6096r,6172187l6096,6178283,6096,6096r5719572,l5725668,,6096,,,,,6096,,6178283r,6109l6096,6184392r5719572,l5731776,6184392r,-6096l5731776,6096r,-6096xe" fillcolor="black" stroked="f">
                <v:path arrowok="t"/>
                <w10:wrap anchorx="page"/>
              </v:shape>
            </w:pict>
          </mc:Fallback>
        </mc:AlternateContent>
      </w:r>
      <w:r>
        <w:rPr>
          <w:spacing w:val="-2"/>
        </w:rPr>
        <w:t>Nature</w:t>
      </w:r>
    </w:p>
    <w:p w14:paraId="799AE1E8" w14:textId="51CF4D45" w:rsidR="00CB1FD4" w:rsidRDefault="00000000">
      <w:pPr>
        <w:pStyle w:val="ListParagraph"/>
        <w:numPr>
          <w:ilvl w:val="1"/>
          <w:numId w:val="1"/>
        </w:numPr>
        <w:tabs>
          <w:tab w:val="left" w:pos="945"/>
        </w:tabs>
        <w:spacing w:line="355" w:lineRule="auto"/>
        <w:ind w:right="357"/>
        <w:rPr>
          <w:sz w:val="24"/>
        </w:rPr>
      </w:pPr>
      <w:r>
        <w:rPr>
          <w:sz w:val="24"/>
        </w:rPr>
        <w:t>The</w:t>
      </w:r>
      <w:r>
        <w:rPr>
          <w:spacing w:val="-4"/>
          <w:sz w:val="24"/>
        </w:rPr>
        <w:t xml:space="preserve"> </w:t>
      </w:r>
      <w:r>
        <w:rPr>
          <w:sz w:val="24"/>
        </w:rPr>
        <w:t>nature</w:t>
      </w:r>
      <w:r>
        <w:rPr>
          <w:spacing w:val="-4"/>
          <w:sz w:val="24"/>
        </w:rPr>
        <w:t xml:space="preserve"> </w:t>
      </w:r>
      <w:r>
        <w:rPr>
          <w:sz w:val="24"/>
        </w:rPr>
        <w:t>and</w:t>
      </w:r>
      <w:r>
        <w:rPr>
          <w:spacing w:val="-1"/>
          <w:sz w:val="24"/>
        </w:rPr>
        <w:t xml:space="preserve"> </w:t>
      </w:r>
      <w:r>
        <w:rPr>
          <w:sz w:val="24"/>
        </w:rPr>
        <w:t>developmental</w:t>
      </w:r>
      <w:r>
        <w:rPr>
          <w:spacing w:val="-5"/>
          <w:sz w:val="24"/>
        </w:rPr>
        <w:t xml:space="preserve"> </w:t>
      </w:r>
      <w:r>
        <w:rPr>
          <w:sz w:val="24"/>
        </w:rPr>
        <w:t>trajectory</w:t>
      </w:r>
      <w:r>
        <w:rPr>
          <w:spacing w:val="-6"/>
          <w:sz w:val="24"/>
        </w:rPr>
        <w:t xml:space="preserve"> </w:t>
      </w:r>
      <w:r>
        <w:rPr>
          <w:sz w:val="24"/>
        </w:rPr>
        <w:t>of</w:t>
      </w:r>
      <w:r>
        <w:rPr>
          <w:spacing w:val="-4"/>
          <w:sz w:val="24"/>
        </w:rPr>
        <w:t xml:space="preserve"> </w:t>
      </w:r>
      <w:r>
        <w:rPr>
          <w:sz w:val="24"/>
        </w:rPr>
        <w:t>dyslexia</w:t>
      </w:r>
      <w:r>
        <w:rPr>
          <w:spacing w:val="-2"/>
          <w:sz w:val="24"/>
        </w:rPr>
        <w:t xml:space="preserve"> </w:t>
      </w:r>
      <w:r>
        <w:rPr>
          <w:sz w:val="24"/>
        </w:rPr>
        <w:t>depend</w:t>
      </w:r>
      <w:r>
        <w:rPr>
          <w:spacing w:val="-3"/>
          <w:sz w:val="24"/>
        </w:rPr>
        <w:t xml:space="preserve"> </w:t>
      </w:r>
      <w:r>
        <w:rPr>
          <w:sz w:val="24"/>
        </w:rPr>
        <w:t>on</w:t>
      </w:r>
      <w:r>
        <w:rPr>
          <w:spacing w:val="-1"/>
          <w:sz w:val="24"/>
        </w:rPr>
        <w:t xml:space="preserve"> </w:t>
      </w:r>
      <w:r>
        <w:rPr>
          <w:sz w:val="24"/>
        </w:rPr>
        <w:t>multiple</w:t>
      </w:r>
      <w:r>
        <w:rPr>
          <w:spacing w:val="-4"/>
          <w:sz w:val="24"/>
        </w:rPr>
        <w:t xml:space="preserve"> </w:t>
      </w:r>
      <w:r>
        <w:rPr>
          <w:sz w:val="24"/>
        </w:rPr>
        <w:t>genetic and environmental influences.</w:t>
      </w:r>
    </w:p>
    <w:p w14:paraId="799AE1E9" w14:textId="77777777" w:rsidR="00CB1FD4" w:rsidRDefault="00000000">
      <w:pPr>
        <w:pStyle w:val="Heading2"/>
        <w:spacing w:before="11"/>
      </w:pPr>
      <w:r>
        <w:rPr>
          <w:spacing w:val="-2"/>
        </w:rPr>
        <w:t>Manifestation</w:t>
      </w:r>
    </w:p>
    <w:p w14:paraId="799AE1EA" w14:textId="77777777" w:rsidR="00CB1FD4" w:rsidRDefault="00000000">
      <w:pPr>
        <w:pStyle w:val="ListParagraph"/>
        <w:numPr>
          <w:ilvl w:val="1"/>
          <w:numId w:val="1"/>
        </w:numPr>
        <w:tabs>
          <w:tab w:val="left" w:pos="945"/>
        </w:tabs>
        <w:spacing w:line="360" w:lineRule="auto"/>
        <w:ind w:right="327"/>
        <w:rPr>
          <w:sz w:val="24"/>
        </w:rPr>
      </w:pPr>
      <w:r>
        <w:rPr>
          <w:sz w:val="24"/>
        </w:rPr>
        <w:t>Dyslexia</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set</w:t>
      </w:r>
      <w:r>
        <w:rPr>
          <w:spacing w:val="-4"/>
          <w:sz w:val="24"/>
        </w:rPr>
        <w:t xml:space="preserve"> </w:t>
      </w:r>
      <w:r>
        <w:rPr>
          <w:sz w:val="24"/>
        </w:rPr>
        <w:t>of</w:t>
      </w:r>
      <w:r>
        <w:rPr>
          <w:spacing w:val="-4"/>
          <w:sz w:val="24"/>
        </w:rPr>
        <w:t xml:space="preserve"> </w:t>
      </w:r>
      <w:r>
        <w:rPr>
          <w:sz w:val="24"/>
        </w:rPr>
        <w:t>processing</w:t>
      </w:r>
      <w:r>
        <w:rPr>
          <w:spacing w:val="-3"/>
          <w:sz w:val="24"/>
        </w:rPr>
        <w:t xml:space="preserve"> </w:t>
      </w:r>
      <w:r>
        <w:rPr>
          <w:sz w:val="24"/>
        </w:rPr>
        <w:t>difficulties</w:t>
      </w:r>
      <w:r>
        <w:rPr>
          <w:spacing w:val="-5"/>
          <w:sz w:val="24"/>
        </w:rPr>
        <w:t xml:space="preserve"> </w:t>
      </w:r>
      <w:r>
        <w:rPr>
          <w:sz w:val="24"/>
        </w:rPr>
        <w:t>that</w:t>
      </w:r>
      <w:r>
        <w:rPr>
          <w:spacing w:val="-1"/>
          <w:sz w:val="24"/>
        </w:rPr>
        <w:t xml:space="preserve"> </w:t>
      </w:r>
      <w:r>
        <w:rPr>
          <w:sz w:val="24"/>
        </w:rPr>
        <w:t>affect</w:t>
      </w:r>
      <w:r>
        <w:rPr>
          <w:spacing w:val="-1"/>
          <w:sz w:val="24"/>
        </w:rPr>
        <w:t xml:space="preserve"> </w:t>
      </w:r>
      <w:r>
        <w:rPr>
          <w:sz w:val="24"/>
        </w:rPr>
        <w:t>the</w:t>
      </w:r>
      <w:r>
        <w:rPr>
          <w:spacing w:val="-2"/>
          <w:sz w:val="24"/>
        </w:rPr>
        <w:t xml:space="preserve"> </w:t>
      </w:r>
      <w:r>
        <w:rPr>
          <w:sz w:val="24"/>
        </w:rPr>
        <w:t>acquisition</w:t>
      </w:r>
      <w:r>
        <w:rPr>
          <w:spacing w:val="-4"/>
          <w:sz w:val="24"/>
        </w:rPr>
        <w:t xml:space="preserve"> </w:t>
      </w:r>
      <w:r>
        <w:rPr>
          <w:sz w:val="24"/>
        </w:rPr>
        <w:t>of</w:t>
      </w:r>
      <w:r>
        <w:rPr>
          <w:spacing w:val="-6"/>
          <w:sz w:val="24"/>
        </w:rPr>
        <w:t xml:space="preserve"> </w:t>
      </w:r>
      <w:r>
        <w:rPr>
          <w:sz w:val="24"/>
        </w:rPr>
        <w:t>reading</w:t>
      </w:r>
      <w:r>
        <w:rPr>
          <w:spacing w:val="-3"/>
          <w:sz w:val="24"/>
        </w:rPr>
        <w:t xml:space="preserve"> </w:t>
      </w:r>
      <w:r>
        <w:rPr>
          <w:sz w:val="24"/>
        </w:rPr>
        <w:t>and spelling. The most commonly observed cognitive impairment in dyslexia is a difficulty in phonological</w:t>
      </w:r>
      <w:r>
        <w:rPr>
          <w:spacing w:val="-1"/>
          <w:sz w:val="24"/>
        </w:rPr>
        <w:t xml:space="preserve"> </w:t>
      </w:r>
      <w:r>
        <w:rPr>
          <w:sz w:val="24"/>
        </w:rPr>
        <w:t>processing (i.e. in phonological awareness, phonological processing speed or</w:t>
      </w:r>
      <w:r>
        <w:rPr>
          <w:spacing w:val="-2"/>
          <w:sz w:val="24"/>
        </w:rPr>
        <w:t xml:space="preserve"> </w:t>
      </w:r>
      <w:r>
        <w:rPr>
          <w:sz w:val="24"/>
        </w:rPr>
        <w:t>phonological memory). However, phonological</w:t>
      </w:r>
      <w:r>
        <w:rPr>
          <w:spacing w:val="-2"/>
          <w:sz w:val="24"/>
        </w:rPr>
        <w:t xml:space="preserve"> </w:t>
      </w:r>
      <w:r>
        <w:rPr>
          <w:sz w:val="24"/>
        </w:rPr>
        <w:t>difficulties</w:t>
      </w:r>
      <w:r>
        <w:rPr>
          <w:spacing w:val="-2"/>
          <w:sz w:val="24"/>
        </w:rPr>
        <w:t xml:space="preserve"> </w:t>
      </w:r>
      <w:r>
        <w:rPr>
          <w:sz w:val="24"/>
        </w:rPr>
        <w:t>do not fully explain the variability that is observed. Working memory, processing speed and orthographic skills can contribute to the impact of dyslexia.</w:t>
      </w:r>
    </w:p>
    <w:p w14:paraId="799AE1EB" w14:textId="77777777" w:rsidR="00CB1FD4" w:rsidRDefault="00000000">
      <w:pPr>
        <w:pStyle w:val="Heading2"/>
        <w:spacing w:line="291" w:lineRule="exact"/>
      </w:pPr>
      <w:r>
        <w:rPr>
          <w:spacing w:val="-2"/>
        </w:rPr>
        <w:t>Impact</w:t>
      </w:r>
    </w:p>
    <w:p w14:paraId="799AE1EC" w14:textId="301A51BB" w:rsidR="00CB1FD4" w:rsidRDefault="00000000">
      <w:pPr>
        <w:pStyle w:val="ListParagraph"/>
        <w:numPr>
          <w:ilvl w:val="1"/>
          <w:numId w:val="1"/>
        </w:numPr>
        <w:tabs>
          <w:tab w:val="left" w:pos="945"/>
        </w:tabs>
        <w:spacing w:line="357" w:lineRule="auto"/>
        <w:ind w:right="418"/>
        <w:rPr>
          <w:sz w:val="24"/>
        </w:rPr>
      </w:pPr>
      <w:r>
        <w:rPr>
          <w:sz w:val="24"/>
        </w:rPr>
        <w:t>In</w:t>
      </w:r>
      <w:r>
        <w:rPr>
          <w:spacing w:val="-1"/>
          <w:sz w:val="24"/>
        </w:rPr>
        <w:t xml:space="preserve"> </w:t>
      </w:r>
      <w:r>
        <w:rPr>
          <w:sz w:val="24"/>
        </w:rPr>
        <w:t>dyslexia,</w:t>
      </w:r>
      <w:r>
        <w:rPr>
          <w:spacing w:val="-2"/>
          <w:sz w:val="24"/>
        </w:rPr>
        <w:t xml:space="preserve"> </w:t>
      </w:r>
      <w:r>
        <w:rPr>
          <w:sz w:val="24"/>
        </w:rPr>
        <w:t>some</w:t>
      </w:r>
      <w:r>
        <w:rPr>
          <w:spacing w:val="-2"/>
          <w:sz w:val="24"/>
        </w:rPr>
        <w:t xml:space="preserve"> </w:t>
      </w:r>
      <w:r>
        <w:rPr>
          <w:sz w:val="24"/>
        </w:rPr>
        <w:t>or</w:t>
      </w:r>
      <w:r>
        <w:rPr>
          <w:spacing w:val="-2"/>
          <w:sz w:val="24"/>
        </w:rPr>
        <w:t xml:space="preserve"> </w:t>
      </w:r>
      <w:r>
        <w:rPr>
          <w:sz w:val="24"/>
        </w:rPr>
        <w:t>all</w:t>
      </w:r>
      <w:r>
        <w:rPr>
          <w:spacing w:val="-5"/>
          <w:sz w:val="24"/>
        </w:rPr>
        <w:t xml:space="preserve"> </w:t>
      </w:r>
      <w:r>
        <w:rPr>
          <w:sz w:val="24"/>
        </w:rPr>
        <w:t>aspects</w:t>
      </w:r>
      <w:r>
        <w:rPr>
          <w:spacing w:val="-3"/>
          <w:sz w:val="24"/>
        </w:rPr>
        <w:t xml:space="preserve"> </w:t>
      </w:r>
      <w:r>
        <w:rPr>
          <w:sz w:val="24"/>
        </w:rPr>
        <w:t>of</w:t>
      </w:r>
      <w:r>
        <w:rPr>
          <w:spacing w:val="-1"/>
          <w:sz w:val="24"/>
        </w:rPr>
        <w:t xml:space="preserve"> </w:t>
      </w:r>
      <w:r>
        <w:rPr>
          <w:sz w:val="24"/>
        </w:rPr>
        <w:t>literacy</w:t>
      </w:r>
      <w:r>
        <w:rPr>
          <w:spacing w:val="-3"/>
          <w:sz w:val="24"/>
        </w:rPr>
        <w:t xml:space="preserve"> </w:t>
      </w:r>
      <w:r>
        <w:rPr>
          <w:sz w:val="24"/>
        </w:rPr>
        <w:t>attainment</w:t>
      </w:r>
      <w:r>
        <w:rPr>
          <w:spacing w:val="-4"/>
          <w:sz w:val="24"/>
        </w:rPr>
        <w:t xml:space="preserve"> </w:t>
      </w:r>
      <w:r>
        <w:rPr>
          <w:sz w:val="24"/>
        </w:rPr>
        <w:t>are</w:t>
      </w:r>
      <w:r>
        <w:rPr>
          <w:spacing w:val="-4"/>
          <w:sz w:val="24"/>
        </w:rPr>
        <w:t xml:space="preserve"> </w:t>
      </w:r>
      <w:r>
        <w:rPr>
          <w:sz w:val="24"/>
        </w:rPr>
        <w:t>weak</w:t>
      </w:r>
      <w:r>
        <w:rPr>
          <w:spacing w:val="-4"/>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2"/>
          <w:sz w:val="24"/>
        </w:rPr>
        <w:t xml:space="preserve"> </w:t>
      </w:r>
      <w:r>
        <w:rPr>
          <w:sz w:val="24"/>
        </w:rPr>
        <w:t>age, standard teaching and instruction, and level of other attainments. Across languages and age groups, difficulties in reading</w:t>
      </w:r>
      <w:r w:rsidR="00CC68CD" w:rsidRPr="00CC68CD">
        <w:rPr>
          <w:sz w:val="24"/>
        </w:rPr>
        <w:t xml:space="preserve"> </w:t>
      </w:r>
      <w:r w:rsidR="00CC68CD">
        <w:rPr>
          <w:sz w:val="24"/>
        </w:rPr>
        <w:t>fluency</w:t>
      </w:r>
      <w:r>
        <w:rPr>
          <w:sz w:val="24"/>
        </w:rPr>
        <w:t xml:space="preserve"> and spelling are a key marker of dyslexia.</w:t>
      </w:r>
    </w:p>
    <w:p w14:paraId="799AE1ED" w14:textId="77777777" w:rsidR="00CB1FD4" w:rsidRDefault="00000000">
      <w:pPr>
        <w:pStyle w:val="Heading2"/>
        <w:spacing w:before="10"/>
      </w:pPr>
      <w:r>
        <w:t>Variance</w:t>
      </w:r>
      <w:r>
        <w:rPr>
          <w:spacing w:val="-3"/>
        </w:rPr>
        <w:t xml:space="preserve"> </w:t>
      </w:r>
      <w:r>
        <w:t>and</w:t>
      </w:r>
      <w:r>
        <w:rPr>
          <w:spacing w:val="-2"/>
        </w:rPr>
        <w:t xml:space="preserve"> </w:t>
      </w:r>
      <w:r>
        <w:t>co-</w:t>
      </w:r>
      <w:r>
        <w:rPr>
          <w:spacing w:val="-2"/>
        </w:rPr>
        <w:t>occurrence</w:t>
      </w:r>
    </w:p>
    <w:p w14:paraId="799AE1EE" w14:textId="77777777" w:rsidR="00CB1FD4" w:rsidRDefault="00000000">
      <w:pPr>
        <w:pStyle w:val="ListParagraph"/>
        <w:numPr>
          <w:ilvl w:val="1"/>
          <w:numId w:val="1"/>
        </w:numPr>
        <w:tabs>
          <w:tab w:val="left" w:pos="945"/>
        </w:tabs>
        <w:spacing w:line="360" w:lineRule="auto"/>
        <w:ind w:right="355"/>
        <w:rPr>
          <w:sz w:val="24"/>
        </w:rPr>
      </w:pPr>
      <w:r>
        <w:rPr>
          <w:sz w:val="24"/>
        </w:rPr>
        <w:t>Dyslexic difficulties exist on a continuum and can be experienced to various degrees of severity. Dyslexia can affect the acquisition of other skills, such as mathematics, reading comprehension or learning another language. Dyslexia frequently</w:t>
      </w:r>
      <w:r>
        <w:rPr>
          <w:spacing w:val="-4"/>
          <w:sz w:val="24"/>
        </w:rPr>
        <w:t xml:space="preserve"> </w:t>
      </w:r>
      <w:r>
        <w:rPr>
          <w:sz w:val="24"/>
        </w:rPr>
        <w:t>co-occurs</w:t>
      </w:r>
      <w:r>
        <w:rPr>
          <w:spacing w:val="-6"/>
          <w:sz w:val="24"/>
        </w:rPr>
        <w:t xml:space="preserve"> </w:t>
      </w:r>
      <w:r>
        <w:rPr>
          <w:sz w:val="24"/>
        </w:rPr>
        <w:t>with</w:t>
      </w:r>
      <w:r>
        <w:rPr>
          <w:spacing w:val="-2"/>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other</w:t>
      </w:r>
      <w:r>
        <w:rPr>
          <w:spacing w:val="-6"/>
          <w:sz w:val="24"/>
        </w:rPr>
        <w:t xml:space="preserve"> </w:t>
      </w:r>
      <w:r>
        <w:rPr>
          <w:sz w:val="24"/>
        </w:rPr>
        <w:t>developmental</w:t>
      </w:r>
      <w:r>
        <w:rPr>
          <w:spacing w:val="-6"/>
          <w:sz w:val="24"/>
        </w:rPr>
        <w:t xml:space="preserve"> </w:t>
      </w:r>
      <w:r>
        <w:rPr>
          <w:sz w:val="24"/>
        </w:rPr>
        <w:t>difficulties,</w:t>
      </w:r>
      <w:r>
        <w:rPr>
          <w:spacing w:val="-6"/>
          <w:sz w:val="24"/>
        </w:rPr>
        <w:t xml:space="preserve"> </w:t>
      </w:r>
      <w:r>
        <w:rPr>
          <w:sz w:val="24"/>
        </w:rPr>
        <w:t>including developmental language disorder, dyscalculia, ADHD, and developmental coordination disorder.</w:t>
      </w:r>
    </w:p>
    <w:p w14:paraId="799AE1F0" w14:textId="77777777" w:rsidR="00CB1FD4" w:rsidRDefault="00CB1FD4">
      <w:pPr>
        <w:pStyle w:val="BodyText"/>
        <w:spacing w:before="106"/>
        <w:rPr>
          <w:sz w:val="28"/>
        </w:rPr>
      </w:pPr>
    </w:p>
    <w:p w14:paraId="1F78B533" w14:textId="7ECAE812" w:rsidR="00172BFA" w:rsidRDefault="00172BFA" w:rsidP="00172BFA">
      <w:pPr>
        <w:pStyle w:val="BodyText"/>
        <w:ind w:left="120" w:right="201"/>
        <w:rPr>
          <w:color w:val="0070C0"/>
          <w:sz w:val="36"/>
          <w:szCs w:val="36"/>
        </w:rPr>
      </w:pPr>
      <w:hyperlink r:id="rId13" w:history="1">
        <w:r w:rsidRPr="00245603">
          <w:rPr>
            <w:rStyle w:val="Hyperlink"/>
            <w:b/>
            <w:bCs/>
            <w:sz w:val="28"/>
            <w:szCs w:val="28"/>
          </w:rPr>
          <w:t>Risks and Probabilities Assessment Practice Framework Based on the Delphi Dyslexia Study</w:t>
        </w:r>
      </w:hyperlink>
      <w:r w:rsidRPr="000C6DA9">
        <w:rPr>
          <w:color w:val="0070C0"/>
          <w:sz w:val="36"/>
          <w:szCs w:val="36"/>
        </w:rPr>
        <w:t xml:space="preserve"> </w:t>
      </w:r>
    </w:p>
    <w:p w14:paraId="5169EA72" w14:textId="35BC8FDC" w:rsidR="007257EC" w:rsidRPr="007257EC" w:rsidRDefault="007257EC" w:rsidP="003909A9">
      <w:pPr>
        <w:pStyle w:val="BodyText"/>
        <w:spacing w:line="360" w:lineRule="auto"/>
        <w:ind w:left="120" w:right="201"/>
      </w:pPr>
      <w:r w:rsidRPr="007257EC">
        <w:t>This Table was originally published with the paper preprints (</w:t>
      </w:r>
      <w:hyperlink r:id="rId14">
        <w:r w:rsidRPr="009505FA">
          <w:rPr>
            <w:rStyle w:val="Hyperlink"/>
          </w:rPr>
          <w:t>https</w:t>
        </w:r>
      </w:hyperlink>
      <w:hyperlink r:id="rId15">
        <w:r w:rsidRPr="009505FA">
          <w:rPr>
            <w:rStyle w:val="Hyperlink"/>
          </w:rPr>
          <w:t>://</w:t>
        </w:r>
      </w:hyperlink>
      <w:hyperlink r:id="rId16">
        <w:r w:rsidRPr="009505FA">
          <w:rPr>
            <w:rStyle w:val="Hyperlink"/>
          </w:rPr>
          <w:t>osf.io/preprints/edarxiv/g7m8n</w:t>
        </w:r>
      </w:hyperlink>
      <w:r w:rsidRPr="007257EC">
        <w:t xml:space="preserve">). A highly summarised version of this Table can be found in </w:t>
      </w:r>
      <w:r w:rsidR="00E9117E">
        <w:t xml:space="preserve">Paper </w:t>
      </w:r>
      <w:r w:rsidR="00011B25">
        <w:t>2 referenced above,</w:t>
      </w:r>
      <w:r w:rsidR="009505FA">
        <w:t xml:space="preserve"> </w:t>
      </w:r>
      <w:r w:rsidRPr="007257EC">
        <w:t xml:space="preserve">as this was considered more appropriate to a research paper. </w:t>
      </w:r>
    </w:p>
    <w:p w14:paraId="6753E7A9" w14:textId="77777777" w:rsidR="007257EC" w:rsidRPr="000C6DA9" w:rsidRDefault="007257EC" w:rsidP="003909A9">
      <w:pPr>
        <w:pStyle w:val="BodyText"/>
        <w:spacing w:line="360" w:lineRule="auto"/>
        <w:ind w:left="120" w:right="201"/>
      </w:pPr>
    </w:p>
    <w:p w14:paraId="799AE1F7" w14:textId="51C98963" w:rsidR="00CB1FD4" w:rsidRDefault="007257EC" w:rsidP="003909A9">
      <w:pPr>
        <w:pStyle w:val="BodyText"/>
        <w:spacing w:line="360" w:lineRule="auto"/>
        <w:ind w:left="120" w:right="201"/>
      </w:pPr>
      <w:r w:rsidRPr="000C6DA9">
        <w:t>However, many assessors contacted SASC to say how useful they found this extended Table in reviewing their own practice.  SASC is therefore republishing this Table, with some small changes from the original in response to comments received</w:t>
      </w:r>
      <w:r>
        <w:t xml:space="preserve"> and the final versions of the published papers</w:t>
      </w:r>
    </w:p>
    <w:sectPr w:rsidR="00CB1FD4">
      <w:pgSz w:w="11910" w:h="16840"/>
      <w:pgMar w:top="1680" w:right="1340" w:bottom="1200" w:left="1320" w:header="764"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C769" w14:textId="77777777" w:rsidR="003A564E" w:rsidRDefault="003A564E">
      <w:r>
        <w:separator/>
      </w:r>
    </w:p>
  </w:endnote>
  <w:endnote w:type="continuationSeparator" w:id="0">
    <w:p w14:paraId="79D11135" w14:textId="77777777" w:rsidR="003A564E" w:rsidRDefault="003A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E1FF" w14:textId="77777777" w:rsidR="00CB1FD4" w:rsidRDefault="00000000">
    <w:pPr>
      <w:pStyle w:val="BodyText"/>
      <w:spacing w:line="14" w:lineRule="auto"/>
      <w:rPr>
        <w:sz w:val="20"/>
      </w:rPr>
    </w:pPr>
    <w:r>
      <w:rPr>
        <w:noProof/>
      </w:rPr>
      <mc:AlternateContent>
        <mc:Choice Requires="wps">
          <w:drawing>
            <wp:anchor distT="0" distB="0" distL="0" distR="0" simplePos="0" relativeHeight="487539200" behindDoc="1" locked="0" layoutInCell="1" allowOverlap="1" wp14:anchorId="799AE202" wp14:editId="0A40A3D1">
              <wp:simplePos x="0" y="0"/>
              <wp:positionH relativeFrom="page">
                <wp:posOffset>901700</wp:posOffset>
              </wp:positionH>
              <wp:positionV relativeFrom="page">
                <wp:posOffset>9918700</wp:posOffset>
              </wp:positionV>
              <wp:extent cx="14097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65735"/>
                      </a:xfrm>
                      <a:prstGeom prst="rect">
                        <a:avLst/>
                      </a:prstGeom>
                    </wps:spPr>
                    <wps:txbx>
                      <w:txbxContent>
                        <w:p w14:paraId="799AE209" w14:textId="15088719" w:rsidR="00CB1FD4" w:rsidRPr="00C60C79" w:rsidRDefault="00C60C79">
                          <w:pPr>
                            <w:spacing w:line="245" w:lineRule="exact"/>
                            <w:ind w:left="20"/>
                            <w:rPr>
                              <w:lang w:val="en-GB"/>
                            </w:rPr>
                          </w:pPr>
                          <w:r>
                            <w:rPr>
                              <w:lang w:val="en-GB"/>
                            </w:rPr>
                            <w:t>March 2025</w:t>
                          </w:r>
                        </w:p>
                      </w:txbxContent>
                    </wps:txbx>
                    <wps:bodyPr wrap="square" lIns="0" tIns="0" rIns="0" bIns="0" rtlCol="0">
                      <a:noAutofit/>
                    </wps:bodyPr>
                  </wps:wsp>
                </a:graphicData>
              </a:graphic>
              <wp14:sizeRelH relativeFrom="margin">
                <wp14:pctWidth>0</wp14:pctWidth>
              </wp14:sizeRelH>
            </wp:anchor>
          </w:drawing>
        </mc:Choice>
        <mc:Fallback>
          <w:pict>
            <v:shapetype w14:anchorId="799AE202" id="_x0000_t202" coordsize="21600,21600" o:spt="202" path="m,l,21600r21600,l21600,xe">
              <v:stroke joinstyle="miter"/>
              <v:path gradientshapeok="t" o:connecttype="rect"/>
            </v:shapetype>
            <v:shape id="Textbox 2" o:spid="_x0000_s1028" type="#_x0000_t202" style="position:absolute;margin-left:71pt;margin-top:781pt;width:111pt;height:13.05pt;z-index:-157772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" filled="f" stroked="f">
              <v:textbox inset="0,0,0,0">
                <w:txbxContent>
                  <w:p w14:paraId="799AE209" w14:textId="15088719" w:rsidR="00CB1FD4" w:rsidRPr="00C60C79" w:rsidRDefault="00C60C79">
                    <w:pPr>
                      <w:spacing w:line="245" w:lineRule="exact"/>
                      <w:ind w:left="20"/>
                      <w:rPr>
                        <w:lang w:val="en-GB"/>
                      </w:rPr>
                    </w:pPr>
                    <w:r>
                      <w:rPr>
                        <w:lang w:val="en-GB"/>
                      </w:rPr>
                      <w:t>March 2025</w:t>
                    </w:r>
                  </w:p>
                </w:txbxContent>
              </v:textbox>
              <w10:wrap anchorx="page" anchory="page"/>
            </v:shape>
          </w:pict>
        </mc:Fallback>
      </mc:AlternateContent>
    </w:r>
    <w:r>
      <w:rPr>
        <w:noProof/>
      </w:rPr>
      <mc:AlternateContent>
        <mc:Choice Requires="wps">
          <w:drawing>
            <wp:anchor distT="0" distB="0" distL="0" distR="0" simplePos="0" relativeHeight="487539712" behindDoc="1" locked="0" layoutInCell="1" allowOverlap="1" wp14:anchorId="799AE204" wp14:editId="799AE205">
              <wp:simplePos x="0" y="0"/>
              <wp:positionH relativeFrom="page">
                <wp:posOffset>3706398</wp:posOffset>
              </wp:positionH>
              <wp:positionV relativeFrom="page">
                <wp:posOffset>9916055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99AE20A" w14:textId="77777777" w:rsidR="00CB1FD4"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99AE204" id="Textbox 3" o:spid="_x0000_s1029" type="#_x0000_t202" style="position:absolute;margin-left:291.85pt;margin-top:780.8pt;width:12.6pt;height:13.0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" filled="f" stroked="f">
              <v:textbox inset="0,0,0,0">
                <w:txbxContent>
                  <w:p w14:paraId="799AE20A" w14:textId="77777777" w:rsidR="00CB1FD4"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68BE" w14:textId="77777777" w:rsidR="003A564E" w:rsidRDefault="003A564E">
      <w:r>
        <w:separator/>
      </w:r>
    </w:p>
  </w:footnote>
  <w:footnote w:type="continuationSeparator" w:id="0">
    <w:p w14:paraId="7ED0CDB9" w14:textId="77777777" w:rsidR="003A564E" w:rsidRDefault="003A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E1FE" w14:textId="77777777" w:rsidR="00CB1FD4" w:rsidRDefault="00000000">
    <w:pPr>
      <w:pStyle w:val="BodyText"/>
      <w:spacing w:line="14" w:lineRule="auto"/>
      <w:rPr>
        <w:sz w:val="20"/>
      </w:rPr>
    </w:pPr>
    <w:r>
      <w:rPr>
        <w:noProof/>
      </w:rPr>
      <mc:AlternateContent>
        <mc:Choice Requires="wps">
          <w:drawing>
            <wp:anchor distT="0" distB="0" distL="0" distR="0" simplePos="0" relativeHeight="487538688" behindDoc="1" locked="0" layoutInCell="1" allowOverlap="1" wp14:anchorId="799AE200" wp14:editId="7EC78684">
              <wp:simplePos x="0" y="0"/>
              <wp:positionH relativeFrom="page">
                <wp:posOffset>1695450</wp:posOffset>
              </wp:positionH>
              <wp:positionV relativeFrom="page">
                <wp:posOffset>476250</wp:posOffset>
              </wp:positionV>
              <wp:extent cx="4171315"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315" cy="533400"/>
                      </a:xfrm>
                      <a:prstGeom prst="rect">
                        <a:avLst/>
                      </a:prstGeom>
                    </wps:spPr>
                    <wps:txbx>
                      <w:txbxContent>
                        <w:p w14:paraId="799AE208" w14:textId="287EF111" w:rsidR="00CB1FD4" w:rsidRDefault="00000000" w:rsidP="00E01CE6">
                          <w:pPr>
                            <w:spacing w:line="306" w:lineRule="exact"/>
                            <w:ind w:left="20"/>
                            <w:jc w:val="center"/>
                            <w:rPr>
                              <w:b/>
                              <w:sz w:val="28"/>
                            </w:rPr>
                          </w:pPr>
                          <w:r>
                            <w:rPr>
                              <w:b/>
                              <w:sz w:val="28"/>
                            </w:rPr>
                            <w:t>Briefing</w:t>
                          </w:r>
                          <w:r>
                            <w:rPr>
                              <w:b/>
                              <w:spacing w:val="-5"/>
                              <w:sz w:val="28"/>
                            </w:rPr>
                            <w:t xml:space="preserve"> </w:t>
                          </w:r>
                          <w:r>
                            <w:rPr>
                              <w:b/>
                              <w:sz w:val="28"/>
                            </w:rPr>
                            <w:t>Paper:</w:t>
                          </w:r>
                          <w:r>
                            <w:rPr>
                              <w:b/>
                              <w:spacing w:val="-5"/>
                              <w:sz w:val="28"/>
                            </w:rPr>
                            <w:t xml:space="preserve"> </w:t>
                          </w:r>
                          <w:r>
                            <w:rPr>
                              <w:b/>
                              <w:sz w:val="28"/>
                            </w:rPr>
                            <w:t>SASC</w:t>
                          </w:r>
                          <w:r>
                            <w:rPr>
                              <w:b/>
                              <w:spacing w:val="-7"/>
                              <w:sz w:val="28"/>
                            </w:rPr>
                            <w:t xml:space="preserve"> </w:t>
                          </w:r>
                          <w:r>
                            <w:rPr>
                              <w:b/>
                              <w:sz w:val="28"/>
                            </w:rPr>
                            <w:t>and</w:t>
                          </w:r>
                          <w:r>
                            <w:rPr>
                              <w:b/>
                              <w:spacing w:val="-4"/>
                              <w:sz w:val="28"/>
                            </w:rPr>
                            <w:t xml:space="preserve"> </w:t>
                          </w:r>
                          <w:r>
                            <w:rPr>
                              <w:b/>
                              <w:sz w:val="28"/>
                            </w:rPr>
                            <w:t>the</w:t>
                          </w:r>
                          <w:r>
                            <w:rPr>
                              <w:b/>
                              <w:spacing w:val="-4"/>
                              <w:sz w:val="28"/>
                            </w:rPr>
                            <w:t xml:space="preserve"> </w:t>
                          </w:r>
                          <w:r>
                            <w:rPr>
                              <w:b/>
                              <w:sz w:val="28"/>
                            </w:rPr>
                            <w:t>Delphi</w:t>
                          </w:r>
                          <w:r>
                            <w:rPr>
                              <w:b/>
                              <w:spacing w:val="-4"/>
                              <w:sz w:val="28"/>
                            </w:rPr>
                            <w:t xml:space="preserve"> </w:t>
                          </w:r>
                          <w:r>
                            <w:rPr>
                              <w:b/>
                              <w:sz w:val="28"/>
                            </w:rPr>
                            <w:t>Dyslexia</w:t>
                          </w:r>
                          <w:r>
                            <w:rPr>
                              <w:b/>
                              <w:spacing w:val="-4"/>
                              <w:sz w:val="28"/>
                            </w:rPr>
                            <w:t xml:space="preserve"> </w:t>
                          </w:r>
                          <w:r>
                            <w:rPr>
                              <w:b/>
                              <w:sz w:val="28"/>
                            </w:rPr>
                            <w:t>Study</w:t>
                          </w:r>
                          <w:r>
                            <w:rPr>
                              <w:b/>
                              <w:spacing w:val="-4"/>
                              <w:sz w:val="28"/>
                            </w:rPr>
                            <w:t xml:space="preserve"> </w:t>
                          </w:r>
                          <w:r w:rsidR="00E01CE6">
                            <w:rPr>
                              <w:b/>
                              <w:spacing w:val="-4"/>
                              <w:sz w:val="28"/>
                            </w:rPr>
                            <w:t>Published papers</w:t>
                          </w:r>
                          <w:r w:rsidR="004775C6">
                            <w:rPr>
                              <w:b/>
                              <w:spacing w:val="-4"/>
                              <w:sz w:val="28"/>
                            </w:rPr>
                            <w:t>, March 2025</w:t>
                          </w:r>
                        </w:p>
                      </w:txbxContent>
                    </wps:txbx>
                    <wps:bodyPr wrap="square" lIns="0" tIns="0" rIns="0" bIns="0" rtlCol="0">
                      <a:noAutofit/>
                    </wps:bodyPr>
                  </wps:wsp>
                </a:graphicData>
              </a:graphic>
              <wp14:sizeRelV relativeFrom="margin">
                <wp14:pctHeight>0</wp14:pctHeight>
              </wp14:sizeRelV>
            </wp:anchor>
          </w:drawing>
        </mc:Choice>
        <mc:Fallback>
          <w:pict>
            <v:shapetype w14:anchorId="799AE200" id="_x0000_t202" coordsize="21600,21600" o:spt="202" path="m,l,21600r21600,l21600,xe">
              <v:stroke joinstyle="miter"/>
              <v:path gradientshapeok="t" o:connecttype="rect"/>
            </v:shapetype>
            <v:shape id="Textbox 1" o:spid="_x0000_s1027" type="#_x0000_t202" style="position:absolute;margin-left:133.5pt;margin-top:37.5pt;width:328.45pt;height:42pt;z-index:-157777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" filled="f" stroked="f">
              <v:textbox inset="0,0,0,0">
                <w:txbxContent>
                  <w:p w14:paraId="799AE208" w14:textId="287EF111" w:rsidR="00CB1FD4" w:rsidRDefault="00000000" w:rsidP="00E01CE6">
                    <w:pPr>
                      <w:spacing w:line="306" w:lineRule="exact"/>
                      <w:ind w:left="20"/>
                      <w:jc w:val="center"/>
                      <w:rPr>
                        <w:b/>
                        <w:sz w:val="28"/>
                      </w:rPr>
                    </w:pPr>
                    <w:r>
                      <w:rPr>
                        <w:b/>
                        <w:sz w:val="28"/>
                      </w:rPr>
                      <w:t>Briefing</w:t>
                    </w:r>
                    <w:r>
                      <w:rPr>
                        <w:b/>
                        <w:spacing w:val="-5"/>
                        <w:sz w:val="28"/>
                      </w:rPr>
                      <w:t xml:space="preserve"> </w:t>
                    </w:r>
                    <w:r>
                      <w:rPr>
                        <w:b/>
                        <w:sz w:val="28"/>
                      </w:rPr>
                      <w:t>Paper:</w:t>
                    </w:r>
                    <w:r>
                      <w:rPr>
                        <w:b/>
                        <w:spacing w:val="-5"/>
                        <w:sz w:val="28"/>
                      </w:rPr>
                      <w:t xml:space="preserve"> </w:t>
                    </w:r>
                    <w:r>
                      <w:rPr>
                        <w:b/>
                        <w:sz w:val="28"/>
                      </w:rPr>
                      <w:t>SASC</w:t>
                    </w:r>
                    <w:r>
                      <w:rPr>
                        <w:b/>
                        <w:spacing w:val="-7"/>
                        <w:sz w:val="28"/>
                      </w:rPr>
                      <w:t xml:space="preserve"> </w:t>
                    </w:r>
                    <w:r>
                      <w:rPr>
                        <w:b/>
                        <w:sz w:val="28"/>
                      </w:rPr>
                      <w:t>and</w:t>
                    </w:r>
                    <w:r>
                      <w:rPr>
                        <w:b/>
                        <w:spacing w:val="-4"/>
                        <w:sz w:val="28"/>
                      </w:rPr>
                      <w:t xml:space="preserve"> </w:t>
                    </w:r>
                    <w:r>
                      <w:rPr>
                        <w:b/>
                        <w:sz w:val="28"/>
                      </w:rPr>
                      <w:t>the</w:t>
                    </w:r>
                    <w:r>
                      <w:rPr>
                        <w:b/>
                        <w:spacing w:val="-4"/>
                        <w:sz w:val="28"/>
                      </w:rPr>
                      <w:t xml:space="preserve"> </w:t>
                    </w:r>
                    <w:r>
                      <w:rPr>
                        <w:b/>
                        <w:sz w:val="28"/>
                      </w:rPr>
                      <w:t>Delphi</w:t>
                    </w:r>
                    <w:r>
                      <w:rPr>
                        <w:b/>
                        <w:spacing w:val="-4"/>
                        <w:sz w:val="28"/>
                      </w:rPr>
                      <w:t xml:space="preserve"> </w:t>
                    </w:r>
                    <w:r>
                      <w:rPr>
                        <w:b/>
                        <w:sz w:val="28"/>
                      </w:rPr>
                      <w:t>Dyslexia</w:t>
                    </w:r>
                    <w:r>
                      <w:rPr>
                        <w:b/>
                        <w:spacing w:val="-4"/>
                        <w:sz w:val="28"/>
                      </w:rPr>
                      <w:t xml:space="preserve"> </w:t>
                    </w:r>
                    <w:r>
                      <w:rPr>
                        <w:b/>
                        <w:sz w:val="28"/>
                      </w:rPr>
                      <w:t>Study</w:t>
                    </w:r>
                    <w:r>
                      <w:rPr>
                        <w:b/>
                        <w:spacing w:val="-4"/>
                        <w:sz w:val="28"/>
                      </w:rPr>
                      <w:t xml:space="preserve"> </w:t>
                    </w:r>
                    <w:r w:rsidR="00E01CE6">
                      <w:rPr>
                        <w:b/>
                        <w:spacing w:val="-4"/>
                        <w:sz w:val="28"/>
                      </w:rPr>
                      <w:t>Published papers</w:t>
                    </w:r>
                    <w:r w:rsidR="004775C6">
                      <w:rPr>
                        <w:b/>
                        <w:spacing w:val="-4"/>
                        <w:sz w:val="28"/>
                      </w:rPr>
                      <w:t>, March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54963"/>
    <w:multiLevelType w:val="hybridMultilevel"/>
    <w:tmpl w:val="3290094A"/>
    <w:lvl w:ilvl="0" w:tplc="B6FEE48C">
      <w:numFmt w:val="bullet"/>
      <w:lvlText w:val=""/>
      <w:lvlJc w:val="left"/>
      <w:pPr>
        <w:ind w:left="477" w:hanging="360"/>
      </w:pPr>
      <w:rPr>
        <w:rFonts w:ascii="Symbol" w:eastAsia="Symbol" w:hAnsi="Symbol" w:cs="Symbol" w:hint="default"/>
        <w:b w:val="0"/>
        <w:bCs w:val="0"/>
        <w:i w:val="0"/>
        <w:iCs w:val="0"/>
        <w:spacing w:val="0"/>
        <w:w w:val="100"/>
        <w:sz w:val="24"/>
        <w:szCs w:val="24"/>
        <w:lang w:val="en-US" w:eastAsia="en-US" w:bidi="ar-SA"/>
      </w:rPr>
    </w:lvl>
    <w:lvl w:ilvl="1" w:tplc="56A4356C">
      <w:numFmt w:val="bullet"/>
      <w:lvlText w:val=""/>
      <w:lvlJc w:val="left"/>
      <w:pPr>
        <w:ind w:left="945" w:hanging="356"/>
      </w:pPr>
      <w:rPr>
        <w:rFonts w:ascii="Symbol" w:eastAsia="Symbol" w:hAnsi="Symbol" w:cs="Symbol" w:hint="default"/>
        <w:b w:val="0"/>
        <w:bCs w:val="0"/>
        <w:i w:val="0"/>
        <w:iCs w:val="0"/>
        <w:spacing w:val="0"/>
        <w:w w:val="100"/>
        <w:sz w:val="24"/>
        <w:szCs w:val="24"/>
        <w:lang w:val="en-US" w:eastAsia="en-US" w:bidi="ar-SA"/>
      </w:rPr>
    </w:lvl>
    <w:lvl w:ilvl="2" w:tplc="C732591A">
      <w:numFmt w:val="bullet"/>
      <w:lvlText w:val="•"/>
      <w:lvlJc w:val="left"/>
      <w:pPr>
        <w:ind w:left="1862" w:hanging="356"/>
      </w:pPr>
      <w:rPr>
        <w:rFonts w:hint="default"/>
        <w:lang w:val="en-US" w:eastAsia="en-US" w:bidi="ar-SA"/>
      </w:rPr>
    </w:lvl>
    <w:lvl w:ilvl="3" w:tplc="A4C226DA">
      <w:numFmt w:val="bullet"/>
      <w:lvlText w:val="•"/>
      <w:lvlJc w:val="left"/>
      <w:pPr>
        <w:ind w:left="2785" w:hanging="356"/>
      </w:pPr>
      <w:rPr>
        <w:rFonts w:hint="default"/>
        <w:lang w:val="en-US" w:eastAsia="en-US" w:bidi="ar-SA"/>
      </w:rPr>
    </w:lvl>
    <w:lvl w:ilvl="4" w:tplc="D4E85CB0">
      <w:numFmt w:val="bullet"/>
      <w:lvlText w:val="•"/>
      <w:lvlJc w:val="left"/>
      <w:pPr>
        <w:ind w:left="3708" w:hanging="356"/>
      </w:pPr>
      <w:rPr>
        <w:rFonts w:hint="default"/>
        <w:lang w:val="en-US" w:eastAsia="en-US" w:bidi="ar-SA"/>
      </w:rPr>
    </w:lvl>
    <w:lvl w:ilvl="5" w:tplc="35D0FF62">
      <w:numFmt w:val="bullet"/>
      <w:lvlText w:val="•"/>
      <w:lvlJc w:val="left"/>
      <w:pPr>
        <w:ind w:left="4631" w:hanging="356"/>
      </w:pPr>
      <w:rPr>
        <w:rFonts w:hint="default"/>
        <w:lang w:val="en-US" w:eastAsia="en-US" w:bidi="ar-SA"/>
      </w:rPr>
    </w:lvl>
    <w:lvl w:ilvl="6" w:tplc="E724EFBC">
      <w:numFmt w:val="bullet"/>
      <w:lvlText w:val="•"/>
      <w:lvlJc w:val="left"/>
      <w:pPr>
        <w:ind w:left="5554" w:hanging="356"/>
      </w:pPr>
      <w:rPr>
        <w:rFonts w:hint="default"/>
        <w:lang w:val="en-US" w:eastAsia="en-US" w:bidi="ar-SA"/>
      </w:rPr>
    </w:lvl>
    <w:lvl w:ilvl="7" w:tplc="849AAA1C">
      <w:numFmt w:val="bullet"/>
      <w:lvlText w:val="•"/>
      <w:lvlJc w:val="left"/>
      <w:pPr>
        <w:ind w:left="6477" w:hanging="356"/>
      </w:pPr>
      <w:rPr>
        <w:rFonts w:hint="default"/>
        <w:lang w:val="en-US" w:eastAsia="en-US" w:bidi="ar-SA"/>
      </w:rPr>
    </w:lvl>
    <w:lvl w:ilvl="8" w:tplc="7A2ED43A">
      <w:numFmt w:val="bullet"/>
      <w:lvlText w:val="•"/>
      <w:lvlJc w:val="left"/>
      <w:pPr>
        <w:ind w:left="7400" w:hanging="356"/>
      </w:pPr>
      <w:rPr>
        <w:rFonts w:hint="default"/>
        <w:lang w:val="en-US" w:eastAsia="en-US" w:bidi="ar-SA"/>
      </w:rPr>
    </w:lvl>
  </w:abstractNum>
  <w:num w:numId="1" w16cid:durableId="130280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1FD4"/>
    <w:rsid w:val="00011B25"/>
    <w:rsid w:val="00022CCA"/>
    <w:rsid w:val="00060BEF"/>
    <w:rsid w:val="00106B12"/>
    <w:rsid w:val="00172BFA"/>
    <w:rsid w:val="001F75FA"/>
    <w:rsid w:val="002007CC"/>
    <w:rsid w:val="002411BE"/>
    <w:rsid w:val="00245603"/>
    <w:rsid w:val="002E3D51"/>
    <w:rsid w:val="003204E4"/>
    <w:rsid w:val="00331F24"/>
    <w:rsid w:val="003909A9"/>
    <w:rsid w:val="003A564E"/>
    <w:rsid w:val="003B78EA"/>
    <w:rsid w:val="003D338F"/>
    <w:rsid w:val="004775C6"/>
    <w:rsid w:val="00550008"/>
    <w:rsid w:val="00583374"/>
    <w:rsid w:val="005C7963"/>
    <w:rsid w:val="006E7D2F"/>
    <w:rsid w:val="007257EC"/>
    <w:rsid w:val="008C0E3D"/>
    <w:rsid w:val="0093447D"/>
    <w:rsid w:val="009505FA"/>
    <w:rsid w:val="009545C8"/>
    <w:rsid w:val="009619B5"/>
    <w:rsid w:val="009E407F"/>
    <w:rsid w:val="009E4CFB"/>
    <w:rsid w:val="00A03D30"/>
    <w:rsid w:val="00A62D6A"/>
    <w:rsid w:val="00A955F5"/>
    <w:rsid w:val="00AB6417"/>
    <w:rsid w:val="00AC0AF2"/>
    <w:rsid w:val="00AD1537"/>
    <w:rsid w:val="00B63042"/>
    <w:rsid w:val="00B81C92"/>
    <w:rsid w:val="00BC5EEB"/>
    <w:rsid w:val="00C32392"/>
    <w:rsid w:val="00C60C79"/>
    <w:rsid w:val="00CB1FD4"/>
    <w:rsid w:val="00CC68CD"/>
    <w:rsid w:val="00DB0567"/>
    <w:rsid w:val="00DE694D"/>
    <w:rsid w:val="00E01CE6"/>
    <w:rsid w:val="00E80AF3"/>
    <w:rsid w:val="00E9117E"/>
    <w:rsid w:val="00F0650C"/>
    <w:rsid w:val="00F8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E1D3"/>
  <w15:docId w15:val="{5E92AC7E-B7E5-461E-8F92-5F565921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u w:val="single" w:color="000000"/>
    </w:rPr>
  </w:style>
  <w:style w:type="paragraph" w:styleId="Heading2">
    <w:name w:val="heading 2"/>
    <w:basedOn w:val="Normal"/>
    <w:uiPriority w:val="9"/>
    <w:unhideWhenUsed/>
    <w:qFormat/>
    <w:pPr>
      <w:ind w:left="59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148"/>
      <w:ind w:left="4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50C"/>
    <w:pPr>
      <w:tabs>
        <w:tab w:val="center" w:pos="4513"/>
        <w:tab w:val="right" w:pos="9026"/>
      </w:tabs>
    </w:pPr>
  </w:style>
  <w:style w:type="character" w:customStyle="1" w:styleId="HeaderChar">
    <w:name w:val="Header Char"/>
    <w:basedOn w:val="DefaultParagraphFont"/>
    <w:link w:val="Header"/>
    <w:uiPriority w:val="99"/>
    <w:rsid w:val="00F0650C"/>
    <w:rPr>
      <w:rFonts w:ascii="Calibri" w:eastAsia="Calibri" w:hAnsi="Calibri" w:cs="Calibri"/>
    </w:rPr>
  </w:style>
  <w:style w:type="paragraph" w:styleId="Footer">
    <w:name w:val="footer"/>
    <w:basedOn w:val="Normal"/>
    <w:link w:val="FooterChar"/>
    <w:uiPriority w:val="99"/>
    <w:unhideWhenUsed/>
    <w:rsid w:val="00F0650C"/>
    <w:pPr>
      <w:tabs>
        <w:tab w:val="center" w:pos="4513"/>
        <w:tab w:val="right" w:pos="9026"/>
      </w:tabs>
    </w:pPr>
  </w:style>
  <w:style w:type="character" w:customStyle="1" w:styleId="FooterChar">
    <w:name w:val="Footer Char"/>
    <w:basedOn w:val="DefaultParagraphFont"/>
    <w:link w:val="Footer"/>
    <w:uiPriority w:val="99"/>
    <w:rsid w:val="00F0650C"/>
    <w:rPr>
      <w:rFonts w:ascii="Calibri" w:eastAsia="Calibri" w:hAnsi="Calibri" w:cs="Calibri"/>
    </w:rPr>
  </w:style>
  <w:style w:type="character" w:styleId="Hyperlink">
    <w:name w:val="Hyperlink"/>
    <w:basedOn w:val="DefaultParagraphFont"/>
    <w:uiPriority w:val="99"/>
    <w:unhideWhenUsed/>
    <w:rsid w:val="00DE694D"/>
    <w:rPr>
      <w:color w:val="0000FF" w:themeColor="hyperlink"/>
      <w:u w:val="single"/>
    </w:rPr>
  </w:style>
  <w:style w:type="character" w:styleId="UnresolvedMention">
    <w:name w:val="Unresolved Mention"/>
    <w:basedOn w:val="DefaultParagraphFont"/>
    <w:uiPriority w:val="99"/>
    <w:semiHidden/>
    <w:unhideWhenUsed/>
    <w:rsid w:val="00DE694D"/>
    <w:rPr>
      <w:color w:val="605E5C"/>
      <w:shd w:val="clear" w:color="auto" w:fill="E1DFDD"/>
    </w:rPr>
  </w:style>
  <w:style w:type="character" w:styleId="FollowedHyperlink">
    <w:name w:val="FollowedHyperlink"/>
    <w:basedOn w:val="DefaultParagraphFont"/>
    <w:uiPriority w:val="99"/>
    <w:semiHidden/>
    <w:unhideWhenUsed/>
    <w:rsid w:val="001F75FA"/>
    <w:rPr>
      <w:color w:val="800080" w:themeColor="followedHyperlink"/>
      <w:u w:val="single"/>
    </w:rPr>
  </w:style>
  <w:style w:type="character" w:customStyle="1" w:styleId="ListParagraphChar">
    <w:name w:val="List Paragraph Char"/>
    <w:basedOn w:val="DefaultParagraphFont"/>
    <w:link w:val="ListParagraph"/>
    <w:uiPriority w:val="34"/>
    <w:rsid w:val="007257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4923">
      <w:bodyDiv w:val="1"/>
      <w:marLeft w:val="0"/>
      <w:marRight w:val="0"/>
      <w:marTop w:val="0"/>
      <w:marBottom w:val="0"/>
      <w:divBdr>
        <w:top w:val="none" w:sz="0" w:space="0" w:color="auto"/>
        <w:left w:val="none" w:sz="0" w:space="0" w:color="auto"/>
        <w:bottom w:val="none" w:sz="0" w:space="0" w:color="auto"/>
        <w:right w:val="none" w:sz="0" w:space="0" w:color="auto"/>
      </w:divBdr>
    </w:div>
    <w:div w:id="129571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dys.1800" TargetMode="External"/><Relationship Id="rId13" Type="http://schemas.openxmlformats.org/officeDocument/2006/relationships/hyperlink" Target="https://www.sasc.org.uk/media/fiypxazk/risks-and-probabilities-assessment-framewor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1/jcpp.14123"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sf.io/preprints/edarxiv/g7m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sf.io/preprints/edarxiv/g7m8n" TargetMode="External"/><Relationship Id="rId10" Type="http://schemas.openxmlformats.org/officeDocument/2006/relationships/hyperlink" Target="https://doi.org/10.1002/dys.1800" TargetMode="External"/><Relationship Id="rId4" Type="http://schemas.openxmlformats.org/officeDocument/2006/relationships/webSettings" Target="webSettings.xml"/><Relationship Id="rId9" Type="http://schemas.openxmlformats.org/officeDocument/2006/relationships/hyperlink" Target="https://doi.org/10.1111/jcpp.14123" TargetMode="External"/><Relationship Id="rId14" Type="http://schemas.openxmlformats.org/officeDocument/2006/relationships/hyperlink" Target="https://osf.io/preprints/edarxiv/g7m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3</Pages>
  <Words>452</Words>
  <Characters>2768</Characters>
  <Application>Microsoft Office Word</Application>
  <DocSecurity>0</DocSecurity>
  <Lines>86</Lines>
  <Paragraphs>18</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Holden</dc:creator>
  <dc:description/>
  <cp:lastModifiedBy>SASC</cp:lastModifiedBy>
  <cp:revision>43</cp:revision>
  <dcterms:created xsi:type="dcterms:W3CDTF">2025-02-27T17:57:00Z</dcterms:created>
  <dcterms:modified xsi:type="dcterms:W3CDTF">2025-03-05T09:26:00Z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LastSaved">
    <vt:filetime>2024-05-31T00:00:00Z</vt:filetime>
  </property>
  <property fmtid="{D5CDD505-2E9C-101B-9397-08002B2CF9AE}" pid="5" name="Producer">
    <vt:lpwstr>Adobe PDF Library 24.2.23</vt:lpwstr>
  </property>
  <property fmtid="{D5CDD505-2E9C-101B-9397-08002B2CF9AE}" pid="6" name="SourceModified">
    <vt:lpwstr>D:20240521084811</vt:lpwstr>
  </property>
</Properties>
</file>